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349A" w:rsidRDefault="002A1711">
      <w:r>
        <w:t>上海市</w:t>
      </w:r>
      <w:r>
        <w:t>2013</w:t>
      </w:r>
      <w:r>
        <w:t>年基准地价更新成果</w:t>
      </w:r>
    </w:p>
    <w:p w:rsidR="00AE349A" w:rsidRDefault="00AE349A">
      <w:pPr>
        <w:sectPr w:rsidR="00AE349A">
          <w:headerReference w:type="default" r:id="rId7"/>
          <w:pgSz w:w="11906" w:h="16838"/>
          <w:pgMar w:top="5613" w:right="1800" w:bottom="1440" w:left="4535" w:header="851" w:footer="992" w:gutter="0"/>
          <w:cols w:space="708"/>
          <w:docGrid w:type="lines" w:linePitch="312"/>
        </w:sect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D16C42" w:rsidRDefault="002A1711" w:rsidP="00246CFE">
      <w:pPr>
        <w:jc w:val="center"/>
        <w:rPr>
          <w:color w:val="000000"/>
          <w:kern w:val="0"/>
          <w:sz w:val="58"/>
          <w:szCs w:val="58"/>
        </w:rPr>
      </w:pPr>
      <w:r>
        <w:rPr>
          <w:rFonts w:hint="eastAsia"/>
          <w:color w:val="000000"/>
          <w:kern w:val="0"/>
          <w:sz w:val="58"/>
          <w:szCs w:val="58"/>
        </w:rPr>
        <w:t>上海市</w:t>
      </w:r>
      <w:r>
        <w:rPr>
          <w:rFonts w:hint="eastAsia"/>
          <w:color w:val="000000"/>
          <w:kern w:val="0"/>
          <w:sz w:val="58"/>
          <w:szCs w:val="58"/>
        </w:rPr>
        <w:t>2013</w:t>
      </w:r>
      <w:r>
        <w:rPr>
          <w:rFonts w:hint="eastAsia"/>
          <w:color w:val="000000"/>
          <w:kern w:val="0"/>
          <w:sz w:val="58"/>
          <w:szCs w:val="58"/>
        </w:rPr>
        <w:t>年基准地价更新成果</w:t>
      </w: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46CFE" w:rsidRDefault="00246CFE" w:rsidP="00246CFE">
      <w:pPr>
        <w:jc w:val="center"/>
        <w:rPr>
          <w:color w:val="000000"/>
          <w:kern w:val="0"/>
          <w:sz w:val="58"/>
          <w:szCs w:val="58"/>
        </w:rPr>
      </w:pPr>
    </w:p>
    <w:p w:rsidR="002A1711" w:rsidRDefault="002A1711" w:rsidP="002A1711">
      <w:pPr>
        <w:jc w:val="center"/>
        <w:rPr>
          <w:color w:val="000000"/>
          <w:kern w:val="0"/>
          <w:sz w:val="58"/>
          <w:szCs w:val="58"/>
        </w:rPr>
        <w:sectPr w:rsidR="002A1711" w:rsidSect="00DA4EFE">
          <w:footerReference w:type="default" r:id="rId8"/>
          <w:pgSz w:w="11906" w:h="16838"/>
          <w:pgMar w:top="1440" w:right="1800" w:bottom="1440" w:left="1800" w:header="851" w:footer="992" w:gutter="0"/>
          <w:pgNumType w:start="1" w:chapStyle="1"/>
          <w:cols w:space="425"/>
          <w:docGrid w:type="lines" w:linePitch="312"/>
        </w:sectPr>
      </w:pPr>
      <w:r>
        <w:rPr>
          <w:color w:val="000000"/>
          <w:kern w:val="0"/>
          <w:sz w:val="58"/>
          <w:szCs w:val="58"/>
        </w:rPr>
        <w:br w:type="page"/>
      </w:r>
      <w:r>
        <w:rPr>
          <w:noProof/>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3074" type="#_x0000_t75" style="position:absolute;left:0;text-align:left;margin-left:0;margin-top:0;width:595.4pt;height:841.9pt;z-index:251659264;mso-position-horizontal:absolute;mso-position-horizontal-relative:page;mso-position-vertical:absolute;mso-position-vertical-relative:page;mso-width-relative:margin;mso-height-relative:margin">
            <v:imagedata r:id="rId9" o:title="79b326b1-e2ac-4abd-9704-f17cf7e015df"/>
            <w10:wrap anchorx="page" anchory="page"/>
          </v:shape>
        </w:pict>
      </w:r>
      <w:bookmarkStart w:id="0" w:name="_GoBack"/>
      <w:bookmarkEnd w:id="0"/>
    </w:p>
    <w:p w:rsidR="002A1711" w:rsidRDefault="002A1711" w:rsidP="002A1711">
      <w:pPr>
        <w:jc w:val="center"/>
        <w:rPr>
          <w:color w:val="000000"/>
          <w:kern w:val="0"/>
          <w:sz w:val="15"/>
          <w:szCs w:val="15"/>
        </w:rPr>
        <w:sectPr w:rsidR="002A1711" w:rsidSect="00DA4EFE">
          <w:pgSz w:w="11906" w:h="16838"/>
          <w:pgMar w:top="1440" w:right="1800" w:bottom="1440" w:left="1800" w:header="851" w:footer="992" w:gutter="0"/>
          <w:pgNumType w:start="1" w:chapStyle="1"/>
          <w:cols w:space="425"/>
          <w:docGrid w:type="lines" w:linePitch="312"/>
        </w:sectPr>
      </w:pPr>
    </w:p>
    <w:p w:rsidR="002A1711" w:rsidRDefault="002A1711" w:rsidP="002A1711">
      <w:pPr>
        <w:jc w:val="center"/>
        <w:rPr>
          <w:color w:val="000000"/>
          <w:kern w:val="0"/>
          <w:sz w:val="15"/>
          <w:szCs w:val="15"/>
        </w:rPr>
      </w:pPr>
    </w:p>
    <w:p w:rsidR="00DA4EFE" w:rsidRDefault="00DA4EFE" w:rsidP="00246CFE">
      <w:pPr>
        <w:jc w:val="center"/>
        <w:rPr>
          <w:color w:val="000000"/>
          <w:kern w:val="0"/>
          <w:sz w:val="15"/>
          <w:szCs w:val="15"/>
        </w:rPr>
      </w:pPr>
    </w:p>
    <w:p w:rsidR="00DA4EFE" w:rsidRDefault="00DA4EFE" w:rsidP="00DA4EFE">
      <w:pPr>
        <w:jc w:val="center"/>
        <w:rPr>
          <w:color w:val="000000"/>
          <w:kern w:val="0"/>
          <w:sz w:val="32"/>
          <w:szCs w:val="32"/>
        </w:rPr>
        <w:sectPr w:rsidR="00DA4EFE" w:rsidSect="00DA4EFE">
          <w:pgSz w:w="11906" w:h="16838"/>
          <w:pgMar w:top="1440" w:right="1800" w:bottom="1440" w:left="1800" w:header="851" w:footer="992" w:gutter="0"/>
          <w:pgNumType w:start="1" w:chapStyle="1"/>
          <w:cols w:space="425"/>
          <w:docGrid w:type="lines" w:linePitch="312"/>
        </w:sectPr>
      </w:pPr>
    </w:p>
    <w:p w:rsidR="00246CFE" w:rsidRPr="00246CFE" w:rsidRDefault="002A1711" w:rsidP="00F57031">
      <w:pPr>
        <w:jc w:val="center"/>
        <w:outlineLvl w:val="0"/>
        <w:rPr>
          <w:color w:val="000000"/>
          <w:kern w:val="0"/>
          <w:sz w:val="32"/>
          <w:szCs w:val="32"/>
        </w:rPr>
      </w:pPr>
      <w:bookmarkStart w:id="1" w:name="_Toc379982777"/>
      <w:r w:rsidRPr="00246CFE">
        <w:rPr>
          <w:rFonts w:hint="eastAsia"/>
          <w:color w:val="000000"/>
          <w:kern w:val="0"/>
          <w:sz w:val="32"/>
          <w:szCs w:val="32"/>
        </w:rPr>
        <w:lastRenderedPageBreak/>
        <w:t>第一章</w:t>
      </w:r>
      <w:r w:rsidRPr="00246CFE">
        <w:rPr>
          <w:rFonts w:hint="eastAsia"/>
          <w:color w:val="000000"/>
          <w:kern w:val="0"/>
          <w:sz w:val="32"/>
          <w:szCs w:val="32"/>
        </w:rPr>
        <w:t xml:space="preserve"> </w:t>
      </w:r>
      <w:r w:rsidRPr="00246CFE">
        <w:rPr>
          <w:rFonts w:hint="eastAsia"/>
          <w:color w:val="000000"/>
          <w:kern w:val="0"/>
          <w:sz w:val="32"/>
          <w:szCs w:val="32"/>
        </w:rPr>
        <w:t>基准地价成果</w:t>
      </w:r>
      <w:bookmarkEnd w:id="1"/>
    </w:p>
    <w:p w:rsidR="00246CFE" w:rsidRPr="00246CFE" w:rsidRDefault="002A1711" w:rsidP="008060FE">
      <w:pPr>
        <w:spacing w:beforeLines="100" w:before="312" w:line="480" w:lineRule="auto"/>
        <w:jc w:val="left"/>
        <w:outlineLvl w:val="1"/>
        <w:rPr>
          <w:color w:val="000000"/>
          <w:kern w:val="0"/>
          <w:sz w:val="28"/>
          <w:szCs w:val="28"/>
        </w:rPr>
      </w:pPr>
      <w:bookmarkStart w:id="2" w:name="_Toc379982778"/>
      <w:r w:rsidRPr="00246CFE">
        <w:rPr>
          <w:rFonts w:hint="eastAsia"/>
          <w:color w:val="000000"/>
          <w:kern w:val="0"/>
          <w:sz w:val="28"/>
          <w:szCs w:val="28"/>
        </w:rPr>
        <w:t xml:space="preserve">1.1 </w:t>
      </w:r>
      <w:r w:rsidRPr="00246CFE">
        <w:rPr>
          <w:rFonts w:hint="eastAsia"/>
          <w:color w:val="000000"/>
          <w:kern w:val="0"/>
          <w:sz w:val="28"/>
          <w:szCs w:val="28"/>
        </w:rPr>
        <w:t>基准地价内涵说明</w:t>
      </w:r>
      <w:bookmarkEnd w:id="2"/>
      <w:r w:rsidRPr="00246CFE">
        <w:rPr>
          <w:rFonts w:hint="eastAsia"/>
          <w:color w:val="000000"/>
          <w:kern w:val="0"/>
          <w:sz w:val="28"/>
          <w:szCs w:val="28"/>
        </w:rPr>
        <w:t xml:space="preserve"> </w:t>
      </w:r>
    </w:p>
    <w:p w:rsidR="00246CFE" w:rsidRPr="00246CFE" w:rsidRDefault="002A1711" w:rsidP="002A1711">
      <w:pPr>
        <w:ind w:firstLineChars="200" w:firstLine="562"/>
        <w:rPr>
          <w:color w:val="000000"/>
          <w:kern w:val="0"/>
          <w:sz w:val="28"/>
          <w:szCs w:val="28"/>
        </w:rPr>
      </w:pPr>
      <w:r w:rsidRPr="00246CFE">
        <w:rPr>
          <w:rFonts w:hint="eastAsia"/>
          <w:color w:val="000000"/>
          <w:kern w:val="0"/>
          <w:sz w:val="28"/>
          <w:szCs w:val="28"/>
        </w:rPr>
        <w:t>本次基准地价成果为分用途各级别国有建设用地在一定设定条件下的土地使用权平均价格。</w:t>
      </w:r>
      <w:r w:rsidRPr="00246CFE">
        <w:rPr>
          <w:rFonts w:hint="eastAsia"/>
          <w:color w:val="000000"/>
          <w:kern w:val="0"/>
          <w:sz w:val="28"/>
          <w:szCs w:val="28"/>
        </w:rPr>
        <w:t xml:space="preserve"> </w:t>
      </w:r>
    </w:p>
    <w:p w:rsidR="00246CFE" w:rsidRPr="00246CFE" w:rsidRDefault="002A1711" w:rsidP="002A1711">
      <w:pPr>
        <w:ind w:firstLineChars="200" w:firstLine="562"/>
        <w:rPr>
          <w:color w:val="000000"/>
          <w:kern w:val="0"/>
          <w:sz w:val="28"/>
          <w:szCs w:val="28"/>
        </w:rPr>
      </w:pPr>
      <w:r w:rsidRPr="00246CFE">
        <w:rPr>
          <w:rFonts w:hint="eastAsia"/>
          <w:color w:val="000000"/>
          <w:kern w:val="0"/>
          <w:sz w:val="28"/>
          <w:szCs w:val="28"/>
        </w:rPr>
        <w:t xml:space="preserve">A </w:t>
      </w:r>
      <w:r w:rsidRPr="00246CFE">
        <w:rPr>
          <w:rFonts w:hint="eastAsia"/>
          <w:color w:val="000000"/>
          <w:kern w:val="0"/>
          <w:sz w:val="28"/>
          <w:szCs w:val="28"/>
        </w:rPr>
        <w:t>基准日为</w:t>
      </w:r>
      <w:r w:rsidRPr="00246CFE">
        <w:rPr>
          <w:rFonts w:hint="eastAsia"/>
          <w:color w:val="000000"/>
          <w:kern w:val="0"/>
          <w:sz w:val="28"/>
          <w:szCs w:val="28"/>
        </w:rPr>
        <w:t xml:space="preserve"> 2013 </w:t>
      </w:r>
      <w:r w:rsidRPr="00246CFE">
        <w:rPr>
          <w:rFonts w:hint="eastAsia"/>
          <w:color w:val="000000"/>
          <w:kern w:val="0"/>
          <w:sz w:val="28"/>
          <w:szCs w:val="28"/>
        </w:rPr>
        <w:t>年</w:t>
      </w:r>
      <w:r w:rsidRPr="00246CFE">
        <w:rPr>
          <w:rFonts w:hint="eastAsia"/>
          <w:color w:val="000000"/>
          <w:kern w:val="0"/>
          <w:sz w:val="28"/>
          <w:szCs w:val="28"/>
        </w:rPr>
        <w:t xml:space="preserve"> 1 </w:t>
      </w:r>
      <w:r w:rsidRPr="00246CFE">
        <w:rPr>
          <w:rFonts w:hint="eastAsia"/>
          <w:color w:val="000000"/>
          <w:kern w:val="0"/>
          <w:sz w:val="28"/>
          <w:szCs w:val="28"/>
        </w:rPr>
        <w:t>月</w:t>
      </w:r>
      <w:r w:rsidRPr="00246CFE">
        <w:rPr>
          <w:rFonts w:hint="eastAsia"/>
          <w:color w:val="000000"/>
          <w:kern w:val="0"/>
          <w:sz w:val="28"/>
          <w:szCs w:val="28"/>
        </w:rPr>
        <w:t xml:space="preserve"> 1 </w:t>
      </w:r>
      <w:r w:rsidRPr="00246CFE">
        <w:rPr>
          <w:rFonts w:hint="eastAsia"/>
          <w:color w:val="000000"/>
          <w:kern w:val="0"/>
          <w:sz w:val="28"/>
          <w:szCs w:val="28"/>
        </w:rPr>
        <w:t>日；</w:t>
      </w:r>
      <w:r w:rsidRPr="00246CFE">
        <w:rPr>
          <w:rFonts w:hint="eastAsia"/>
          <w:color w:val="000000"/>
          <w:kern w:val="0"/>
          <w:sz w:val="28"/>
          <w:szCs w:val="28"/>
        </w:rPr>
        <w:t xml:space="preserve"> </w:t>
      </w:r>
    </w:p>
    <w:p w:rsidR="00246CFE" w:rsidRPr="00246CFE" w:rsidRDefault="002A1711" w:rsidP="002A1711">
      <w:pPr>
        <w:ind w:firstLineChars="200" w:firstLine="562"/>
        <w:rPr>
          <w:color w:val="000000"/>
          <w:kern w:val="0"/>
          <w:sz w:val="28"/>
          <w:szCs w:val="28"/>
        </w:rPr>
      </w:pPr>
      <w:r w:rsidRPr="00246CFE">
        <w:rPr>
          <w:rFonts w:hint="eastAsia"/>
          <w:color w:val="000000"/>
          <w:kern w:val="0"/>
          <w:sz w:val="28"/>
          <w:szCs w:val="28"/>
        </w:rPr>
        <w:t xml:space="preserve">B </w:t>
      </w:r>
      <w:r w:rsidRPr="00246CFE">
        <w:rPr>
          <w:rFonts w:hint="eastAsia"/>
          <w:color w:val="000000"/>
          <w:kern w:val="0"/>
          <w:sz w:val="28"/>
          <w:szCs w:val="28"/>
        </w:rPr>
        <w:t>使用年限为对应用途的法定最高出让年限；</w:t>
      </w:r>
      <w:r w:rsidRPr="00246CFE">
        <w:rPr>
          <w:rFonts w:hint="eastAsia"/>
          <w:color w:val="000000"/>
          <w:kern w:val="0"/>
          <w:sz w:val="28"/>
          <w:szCs w:val="28"/>
        </w:rPr>
        <w:t xml:space="preserve"> </w:t>
      </w:r>
    </w:p>
    <w:p w:rsidR="00246CFE" w:rsidRPr="00246CFE" w:rsidRDefault="002A1711" w:rsidP="002A1711">
      <w:pPr>
        <w:ind w:firstLineChars="200" w:firstLine="562"/>
        <w:rPr>
          <w:color w:val="000000"/>
          <w:kern w:val="0"/>
          <w:sz w:val="28"/>
          <w:szCs w:val="28"/>
        </w:rPr>
      </w:pPr>
      <w:r w:rsidRPr="00246CFE">
        <w:rPr>
          <w:rFonts w:hint="eastAsia"/>
          <w:color w:val="000000"/>
          <w:kern w:val="0"/>
          <w:sz w:val="28"/>
          <w:szCs w:val="28"/>
        </w:rPr>
        <w:t xml:space="preserve">C </w:t>
      </w:r>
      <w:r w:rsidRPr="00246CFE">
        <w:rPr>
          <w:rFonts w:hint="eastAsia"/>
          <w:color w:val="000000"/>
          <w:kern w:val="0"/>
          <w:sz w:val="28"/>
          <w:szCs w:val="28"/>
        </w:rPr>
        <w:t>开发强度为各用途各级别的设定容积率；</w:t>
      </w:r>
      <w:r w:rsidRPr="00246CFE">
        <w:rPr>
          <w:rFonts w:hint="eastAsia"/>
          <w:color w:val="000000"/>
          <w:kern w:val="0"/>
          <w:sz w:val="28"/>
          <w:szCs w:val="28"/>
        </w:rPr>
        <w:t xml:space="preserve"> </w:t>
      </w:r>
    </w:p>
    <w:p w:rsidR="00246CFE" w:rsidRPr="00246CFE" w:rsidRDefault="002A1711" w:rsidP="002A1711">
      <w:pPr>
        <w:ind w:firstLineChars="200" w:firstLine="562"/>
        <w:rPr>
          <w:color w:val="000000"/>
          <w:kern w:val="0"/>
          <w:sz w:val="28"/>
          <w:szCs w:val="28"/>
        </w:rPr>
      </w:pPr>
      <w:r w:rsidRPr="00246CFE">
        <w:rPr>
          <w:rFonts w:hint="eastAsia"/>
          <w:color w:val="000000"/>
          <w:kern w:val="0"/>
          <w:sz w:val="28"/>
          <w:szCs w:val="28"/>
        </w:rPr>
        <w:t xml:space="preserve">D </w:t>
      </w:r>
      <w:r w:rsidRPr="00246CFE">
        <w:rPr>
          <w:rFonts w:hint="eastAsia"/>
          <w:color w:val="000000"/>
          <w:kern w:val="0"/>
          <w:sz w:val="28"/>
          <w:szCs w:val="28"/>
        </w:rPr>
        <w:t>住宅、商业、办公用地开发程度为“七通一平”，指宗地外通</w:t>
      </w:r>
    </w:p>
    <w:p w:rsidR="00246CFE" w:rsidRPr="00246CFE" w:rsidRDefault="002A1711" w:rsidP="00246CFE">
      <w:pPr>
        <w:rPr>
          <w:color w:val="000000"/>
          <w:kern w:val="0"/>
          <w:sz w:val="28"/>
          <w:szCs w:val="28"/>
        </w:rPr>
      </w:pPr>
      <w:r w:rsidRPr="00246CFE">
        <w:rPr>
          <w:rFonts w:hint="eastAsia"/>
          <w:color w:val="000000"/>
          <w:kern w:val="0"/>
          <w:sz w:val="28"/>
          <w:szCs w:val="28"/>
        </w:rPr>
        <w:t>路、供电、通讯、通上水、通下水、通污水、通燃气及宗地内场地平</w:t>
      </w:r>
    </w:p>
    <w:p w:rsidR="00246CFE" w:rsidRDefault="002A1711" w:rsidP="00246CFE">
      <w:pPr>
        <w:rPr>
          <w:color w:val="000000"/>
          <w:kern w:val="0"/>
          <w:sz w:val="28"/>
          <w:szCs w:val="28"/>
        </w:rPr>
      </w:pPr>
      <w:r>
        <w:rPr>
          <w:rFonts w:hint="eastAsia"/>
          <w:color w:val="000000"/>
          <w:kern w:val="0"/>
          <w:sz w:val="28"/>
          <w:szCs w:val="28"/>
        </w:rPr>
        <w:t>整；研发总部类和工业用地开发程度为“五通一平”，指宗地外通路、</w:t>
      </w:r>
      <w:r w:rsidRPr="00246CFE">
        <w:rPr>
          <w:rFonts w:hint="eastAsia"/>
          <w:color w:val="000000"/>
          <w:kern w:val="0"/>
          <w:sz w:val="28"/>
          <w:szCs w:val="28"/>
        </w:rPr>
        <w:t>供电、通讯、通上水、通下水及宗地内场地平整</w:t>
      </w:r>
      <w:r>
        <w:rPr>
          <w:rFonts w:hint="eastAsia"/>
          <w:color w:val="000000"/>
          <w:kern w:val="0"/>
          <w:sz w:val="28"/>
          <w:szCs w:val="28"/>
        </w:rPr>
        <w:t>。</w:t>
      </w:r>
    </w:p>
    <w:p w:rsidR="00246CFE" w:rsidRPr="00246CFE" w:rsidRDefault="002A1711" w:rsidP="001B0918">
      <w:pPr>
        <w:spacing w:beforeLines="100" w:before="312" w:afterLines="100" w:after="312"/>
        <w:jc w:val="center"/>
        <w:rPr>
          <w:color w:val="000000"/>
          <w:kern w:val="0"/>
          <w:sz w:val="28"/>
          <w:szCs w:val="28"/>
        </w:rPr>
      </w:pPr>
      <w:r w:rsidRPr="00246CFE">
        <w:rPr>
          <w:rFonts w:hint="eastAsia"/>
          <w:color w:val="000000"/>
          <w:kern w:val="0"/>
          <w:sz w:val="28"/>
          <w:szCs w:val="28"/>
        </w:rPr>
        <w:t>表</w:t>
      </w:r>
      <w:r w:rsidRPr="00246CFE">
        <w:rPr>
          <w:rFonts w:hint="eastAsia"/>
          <w:color w:val="000000"/>
          <w:kern w:val="0"/>
          <w:sz w:val="28"/>
          <w:szCs w:val="28"/>
        </w:rPr>
        <w:t xml:space="preserve"> 1</w:t>
      </w:r>
      <w:r w:rsidRPr="00246CFE">
        <w:rPr>
          <w:rFonts w:hint="eastAsia"/>
          <w:color w:val="000000"/>
          <w:kern w:val="0"/>
          <w:sz w:val="28"/>
          <w:szCs w:val="28"/>
        </w:rPr>
        <w:t>－</w:t>
      </w:r>
      <w:r w:rsidRPr="00246CFE">
        <w:rPr>
          <w:rFonts w:hint="eastAsia"/>
          <w:color w:val="000000"/>
          <w:kern w:val="0"/>
          <w:sz w:val="28"/>
          <w:szCs w:val="28"/>
        </w:rPr>
        <w:t xml:space="preserve">1  </w:t>
      </w:r>
      <w:r w:rsidRPr="00246CFE">
        <w:rPr>
          <w:rFonts w:hint="eastAsia"/>
          <w:color w:val="000000"/>
          <w:kern w:val="0"/>
          <w:sz w:val="28"/>
          <w:szCs w:val="28"/>
        </w:rPr>
        <w:t>上海市基准地价内涵说明表</w:t>
      </w:r>
    </w:p>
    <w:tbl>
      <w:tblPr>
        <w:tblW w:w="5000" w:type="pct"/>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1526"/>
        <w:gridCol w:w="1871"/>
        <w:gridCol w:w="1283"/>
        <w:gridCol w:w="772"/>
        <w:gridCol w:w="3070"/>
      </w:tblGrid>
      <w:tr w:rsidR="002A1711" w:rsidTr="002A1711">
        <w:trPr>
          <w:trHeight w:val="624"/>
          <w:jc w:val="center"/>
        </w:trPr>
        <w:tc>
          <w:tcPr>
            <w:tcW w:w="895" w:type="pct"/>
            <w:tcBorders>
              <w:top w:val="double" w:sz="6" w:space="0" w:color="auto"/>
              <w:bottom w:val="single" w:sz="8" w:space="0" w:color="auto"/>
              <w:right w:val="single" w:sz="8" w:space="0" w:color="auto"/>
              <w:tl2br w:val="single" w:sz="4" w:space="0" w:color="auto"/>
            </w:tcBorders>
            <w:shd w:val="clear" w:color="auto" w:fill="auto"/>
            <w:vAlign w:val="center"/>
          </w:tcPr>
          <w:p w:rsidR="00246CFE" w:rsidRPr="002A1711" w:rsidRDefault="002A1711" w:rsidP="002A1711">
            <w:pPr>
              <w:jc w:val="right"/>
              <w:rPr>
                <w:color w:val="000000"/>
                <w:kern w:val="0"/>
                <w:szCs w:val="21"/>
              </w:rPr>
            </w:pPr>
            <w:r w:rsidRPr="002A1711">
              <w:rPr>
                <w:rFonts w:hint="eastAsia"/>
                <w:color w:val="000000"/>
                <w:kern w:val="0"/>
                <w:szCs w:val="21"/>
              </w:rPr>
              <w:t>内容</w:t>
            </w:r>
          </w:p>
          <w:p w:rsidR="00246CFE" w:rsidRPr="002A1711" w:rsidRDefault="002A1711" w:rsidP="002A1711">
            <w:pPr>
              <w:jc w:val="left"/>
              <w:rPr>
                <w:color w:val="000000"/>
                <w:kern w:val="0"/>
                <w:szCs w:val="21"/>
              </w:rPr>
            </w:pPr>
            <w:r w:rsidRPr="002A1711">
              <w:rPr>
                <w:rFonts w:hint="eastAsia"/>
                <w:color w:val="000000"/>
                <w:kern w:val="0"/>
                <w:szCs w:val="21"/>
              </w:rPr>
              <w:t>用途</w:t>
            </w:r>
          </w:p>
        </w:tc>
        <w:tc>
          <w:tcPr>
            <w:tcW w:w="1098" w:type="pct"/>
            <w:tcBorders>
              <w:top w:val="double" w:sz="6"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基准日</w:t>
            </w:r>
          </w:p>
        </w:tc>
        <w:tc>
          <w:tcPr>
            <w:tcW w:w="753" w:type="pct"/>
            <w:tcBorders>
              <w:top w:val="double" w:sz="6"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开发程度</w:t>
            </w:r>
          </w:p>
        </w:tc>
        <w:tc>
          <w:tcPr>
            <w:tcW w:w="453" w:type="pct"/>
            <w:tcBorders>
              <w:top w:val="double" w:sz="6"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年限</w:t>
            </w:r>
          </w:p>
        </w:tc>
        <w:tc>
          <w:tcPr>
            <w:tcW w:w="1801" w:type="pct"/>
            <w:tcBorders>
              <w:top w:val="double" w:sz="6" w:space="0" w:color="auto"/>
              <w:left w:val="single" w:sz="8" w:space="0" w:color="auto"/>
              <w:bottom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使用权类型</w:t>
            </w:r>
          </w:p>
        </w:tc>
      </w:tr>
      <w:tr w:rsidR="002A1711" w:rsidTr="002A1711">
        <w:trPr>
          <w:trHeight w:val="624"/>
          <w:jc w:val="center"/>
        </w:trPr>
        <w:tc>
          <w:tcPr>
            <w:tcW w:w="895" w:type="pct"/>
            <w:tcBorders>
              <w:top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住宅</w:t>
            </w:r>
          </w:p>
        </w:tc>
        <w:tc>
          <w:tcPr>
            <w:tcW w:w="1098"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2013</w:t>
            </w:r>
            <w:r w:rsidRPr="002A1711">
              <w:rPr>
                <w:rFonts w:hint="eastAsia"/>
                <w:color w:val="000000"/>
                <w:kern w:val="0"/>
                <w:szCs w:val="21"/>
              </w:rPr>
              <w:t>年</w:t>
            </w:r>
            <w:r w:rsidRPr="002A1711">
              <w:rPr>
                <w:rFonts w:hint="eastAsia"/>
                <w:color w:val="000000"/>
                <w:kern w:val="0"/>
                <w:szCs w:val="21"/>
              </w:rPr>
              <w:t>1</w:t>
            </w:r>
            <w:r w:rsidRPr="002A1711">
              <w:rPr>
                <w:rFonts w:hint="eastAsia"/>
                <w:color w:val="000000"/>
                <w:kern w:val="0"/>
                <w:szCs w:val="21"/>
              </w:rPr>
              <w:t>月</w:t>
            </w:r>
            <w:r w:rsidRPr="002A1711">
              <w:rPr>
                <w:rFonts w:hint="eastAsia"/>
                <w:color w:val="000000"/>
                <w:kern w:val="0"/>
                <w:szCs w:val="21"/>
              </w:rPr>
              <w:t>1</w:t>
            </w:r>
            <w:r w:rsidRPr="002A1711">
              <w:rPr>
                <w:rFonts w:hint="eastAsia"/>
                <w:color w:val="000000"/>
                <w:kern w:val="0"/>
                <w:szCs w:val="21"/>
              </w:rPr>
              <w:t>日</w:t>
            </w:r>
          </w:p>
        </w:tc>
        <w:tc>
          <w:tcPr>
            <w:tcW w:w="753"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七通一平</w:t>
            </w:r>
          </w:p>
        </w:tc>
        <w:tc>
          <w:tcPr>
            <w:tcW w:w="453"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70</w:t>
            </w:r>
          </w:p>
        </w:tc>
        <w:tc>
          <w:tcPr>
            <w:tcW w:w="1801" w:type="pct"/>
            <w:tcBorders>
              <w:top w:val="single" w:sz="8" w:space="0" w:color="auto"/>
              <w:left w:val="single" w:sz="8" w:space="0" w:color="auto"/>
              <w:bottom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出让国有建设用地使用权</w:t>
            </w:r>
          </w:p>
        </w:tc>
      </w:tr>
      <w:tr w:rsidR="002A1711" w:rsidTr="002A1711">
        <w:trPr>
          <w:trHeight w:val="624"/>
          <w:jc w:val="center"/>
        </w:trPr>
        <w:tc>
          <w:tcPr>
            <w:tcW w:w="895" w:type="pct"/>
            <w:tcBorders>
              <w:top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商业</w:t>
            </w:r>
          </w:p>
        </w:tc>
        <w:tc>
          <w:tcPr>
            <w:tcW w:w="1098"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2013</w:t>
            </w:r>
            <w:r w:rsidRPr="002A1711">
              <w:rPr>
                <w:rFonts w:hint="eastAsia"/>
                <w:color w:val="000000"/>
                <w:kern w:val="0"/>
                <w:szCs w:val="21"/>
              </w:rPr>
              <w:t>年</w:t>
            </w:r>
            <w:r w:rsidRPr="002A1711">
              <w:rPr>
                <w:rFonts w:hint="eastAsia"/>
                <w:color w:val="000000"/>
                <w:kern w:val="0"/>
                <w:szCs w:val="21"/>
              </w:rPr>
              <w:t>1</w:t>
            </w:r>
            <w:r w:rsidRPr="002A1711">
              <w:rPr>
                <w:rFonts w:hint="eastAsia"/>
                <w:color w:val="000000"/>
                <w:kern w:val="0"/>
                <w:szCs w:val="21"/>
              </w:rPr>
              <w:t>月</w:t>
            </w:r>
            <w:r w:rsidRPr="002A1711">
              <w:rPr>
                <w:rFonts w:hint="eastAsia"/>
                <w:color w:val="000000"/>
                <w:kern w:val="0"/>
                <w:szCs w:val="21"/>
              </w:rPr>
              <w:t>1</w:t>
            </w:r>
            <w:r w:rsidRPr="002A1711">
              <w:rPr>
                <w:rFonts w:hint="eastAsia"/>
                <w:color w:val="000000"/>
                <w:kern w:val="0"/>
                <w:szCs w:val="21"/>
              </w:rPr>
              <w:t>日</w:t>
            </w:r>
          </w:p>
        </w:tc>
        <w:tc>
          <w:tcPr>
            <w:tcW w:w="753"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七通一平</w:t>
            </w:r>
          </w:p>
        </w:tc>
        <w:tc>
          <w:tcPr>
            <w:tcW w:w="453"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40</w:t>
            </w:r>
          </w:p>
        </w:tc>
        <w:tc>
          <w:tcPr>
            <w:tcW w:w="1801" w:type="pct"/>
            <w:tcBorders>
              <w:top w:val="single" w:sz="8" w:space="0" w:color="auto"/>
              <w:left w:val="single" w:sz="8" w:space="0" w:color="auto"/>
              <w:bottom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出让国有建设用地使用权</w:t>
            </w:r>
          </w:p>
        </w:tc>
      </w:tr>
      <w:tr w:rsidR="002A1711" w:rsidTr="002A1711">
        <w:trPr>
          <w:trHeight w:val="624"/>
          <w:jc w:val="center"/>
        </w:trPr>
        <w:tc>
          <w:tcPr>
            <w:tcW w:w="895" w:type="pct"/>
            <w:tcBorders>
              <w:top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办公</w:t>
            </w:r>
          </w:p>
        </w:tc>
        <w:tc>
          <w:tcPr>
            <w:tcW w:w="1098"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2013</w:t>
            </w:r>
            <w:r w:rsidRPr="002A1711">
              <w:rPr>
                <w:rFonts w:hint="eastAsia"/>
                <w:color w:val="000000"/>
                <w:kern w:val="0"/>
                <w:szCs w:val="21"/>
              </w:rPr>
              <w:t>年</w:t>
            </w:r>
            <w:r w:rsidRPr="002A1711">
              <w:rPr>
                <w:rFonts w:hint="eastAsia"/>
                <w:color w:val="000000"/>
                <w:kern w:val="0"/>
                <w:szCs w:val="21"/>
              </w:rPr>
              <w:t>1</w:t>
            </w:r>
            <w:r w:rsidRPr="002A1711">
              <w:rPr>
                <w:rFonts w:hint="eastAsia"/>
                <w:color w:val="000000"/>
                <w:kern w:val="0"/>
                <w:szCs w:val="21"/>
              </w:rPr>
              <w:t>月</w:t>
            </w:r>
            <w:r w:rsidRPr="002A1711">
              <w:rPr>
                <w:rFonts w:hint="eastAsia"/>
                <w:color w:val="000000"/>
                <w:kern w:val="0"/>
                <w:szCs w:val="21"/>
              </w:rPr>
              <w:t>1</w:t>
            </w:r>
            <w:r w:rsidRPr="002A1711">
              <w:rPr>
                <w:rFonts w:hint="eastAsia"/>
                <w:color w:val="000000"/>
                <w:kern w:val="0"/>
                <w:szCs w:val="21"/>
              </w:rPr>
              <w:t>日</w:t>
            </w:r>
          </w:p>
        </w:tc>
        <w:tc>
          <w:tcPr>
            <w:tcW w:w="753"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七通一平</w:t>
            </w:r>
          </w:p>
        </w:tc>
        <w:tc>
          <w:tcPr>
            <w:tcW w:w="453"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50</w:t>
            </w:r>
          </w:p>
        </w:tc>
        <w:tc>
          <w:tcPr>
            <w:tcW w:w="1801" w:type="pct"/>
            <w:tcBorders>
              <w:top w:val="single" w:sz="8" w:space="0" w:color="auto"/>
              <w:left w:val="single" w:sz="8" w:space="0" w:color="auto"/>
              <w:bottom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出让国有建设用地使用权</w:t>
            </w:r>
          </w:p>
        </w:tc>
      </w:tr>
      <w:tr w:rsidR="002A1711" w:rsidTr="002A1711">
        <w:trPr>
          <w:trHeight w:val="624"/>
          <w:jc w:val="center"/>
        </w:trPr>
        <w:tc>
          <w:tcPr>
            <w:tcW w:w="895" w:type="pct"/>
            <w:tcBorders>
              <w:top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研发总部</w:t>
            </w:r>
          </w:p>
        </w:tc>
        <w:tc>
          <w:tcPr>
            <w:tcW w:w="1098"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2013</w:t>
            </w:r>
            <w:r w:rsidRPr="002A1711">
              <w:rPr>
                <w:rFonts w:hint="eastAsia"/>
                <w:color w:val="000000"/>
                <w:kern w:val="0"/>
                <w:szCs w:val="21"/>
              </w:rPr>
              <w:t>年</w:t>
            </w:r>
            <w:r w:rsidRPr="002A1711">
              <w:rPr>
                <w:rFonts w:hint="eastAsia"/>
                <w:color w:val="000000"/>
                <w:kern w:val="0"/>
                <w:szCs w:val="21"/>
              </w:rPr>
              <w:t>1</w:t>
            </w:r>
            <w:r w:rsidRPr="002A1711">
              <w:rPr>
                <w:rFonts w:hint="eastAsia"/>
                <w:color w:val="000000"/>
                <w:kern w:val="0"/>
                <w:szCs w:val="21"/>
              </w:rPr>
              <w:t>月</w:t>
            </w:r>
            <w:r w:rsidRPr="002A1711">
              <w:rPr>
                <w:rFonts w:hint="eastAsia"/>
                <w:color w:val="000000"/>
                <w:kern w:val="0"/>
                <w:szCs w:val="21"/>
              </w:rPr>
              <w:t>1</w:t>
            </w:r>
            <w:r w:rsidRPr="002A1711">
              <w:rPr>
                <w:rFonts w:hint="eastAsia"/>
                <w:color w:val="000000"/>
                <w:kern w:val="0"/>
                <w:szCs w:val="21"/>
              </w:rPr>
              <w:t>日</w:t>
            </w:r>
          </w:p>
        </w:tc>
        <w:tc>
          <w:tcPr>
            <w:tcW w:w="753"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五通一平</w:t>
            </w:r>
          </w:p>
        </w:tc>
        <w:tc>
          <w:tcPr>
            <w:tcW w:w="453" w:type="pct"/>
            <w:tcBorders>
              <w:top w:val="single" w:sz="8" w:space="0" w:color="auto"/>
              <w:left w:val="single" w:sz="8" w:space="0" w:color="auto"/>
              <w:bottom w:val="single" w:sz="8"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50</w:t>
            </w:r>
          </w:p>
        </w:tc>
        <w:tc>
          <w:tcPr>
            <w:tcW w:w="1801" w:type="pct"/>
            <w:tcBorders>
              <w:top w:val="single" w:sz="8" w:space="0" w:color="auto"/>
              <w:left w:val="single" w:sz="8" w:space="0" w:color="auto"/>
              <w:bottom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出让国有建设用地使用权</w:t>
            </w:r>
          </w:p>
        </w:tc>
      </w:tr>
      <w:tr w:rsidR="002A1711" w:rsidTr="002A1711">
        <w:trPr>
          <w:trHeight w:val="624"/>
          <w:jc w:val="center"/>
        </w:trPr>
        <w:tc>
          <w:tcPr>
            <w:tcW w:w="895" w:type="pct"/>
            <w:tcBorders>
              <w:top w:val="single" w:sz="8" w:space="0" w:color="auto"/>
              <w:bottom w:val="double" w:sz="6"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工业</w:t>
            </w:r>
          </w:p>
        </w:tc>
        <w:tc>
          <w:tcPr>
            <w:tcW w:w="1098" w:type="pct"/>
            <w:tcBorders>
              <w:top w:val="single" w:sz="8" w:space="0" w:color="auto"/>
              <w:left w:val="single" w:sz="8" w:space="0" w:color="auto"/>
              <w:bottom w:val="double" w:sz="6"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2013</w:t>
            </w:r>
            <w:r w:rsidRPr="002A1711">
              <w:rPr>
                <w:rFonts w:hint="eastAsia"/>
                <w:color w:val="000000"/>
                <w:kern w:val="0"/>
                <w:szCs w:val="21"/>
              </w:rPr>
              <w:t>年</w:t>
            </w:r>
            <w:r w:rsidRPr="002A1711">
              <w:rPr>
                <w:rFonts w:hint="eastAsia"/>
                <w:color w:val="000000"/>
                <w:kern w:val="0"/>
                <w:szCs w:val="21"/>
              </w:rPr>
              <w:t>1</w:t>
            </w:r>
            <w:r w:rsidRPr="002A1711">
              <w:rPr>
                <w:rFonts w:hint="eastAsia"/>
                <w:color w:val="000000"/>
                <w:kern w:val="0"/>
                <w:szCs w:val="21"/>
              </w:rPr>
              <w:t>月</w:t>
            </w:r>
            <w:r w:rsidRPr="002A1711">
              <w:rPr>
                <w:rFonts w:hint="eastAsia"/>
                <w:color w:val="000000"/>
                <w:kern w:val="0"/>
                <w:szCs w:val="21"/>
              </w:rPr>
              <w:t>1</w:t>
            </w:r>
            <w:r w:rsidRPr="002A1711">
              <w:rPr>
                <w:rFonts w:hint="eastAsia"/>
                <w:color w:val="000000"/>
                <w:kern w:val="0"/>
                <w:szCs w:val="21"/>
              </w:rPr>
              <w:t>日</w:t>
            </w:r>
          </w:p>
        </w:tc>
        <w:tc>
          <w:tcPr>
            <w:tcW w:w="753" w:type="pct"/>
            <w:tcBorders>
              <w:top w:val="single" w:sz="8" w:space="0" w:color="auto"/>
              <w:left w:val="single" w:sz="8" w:space="0" w:color="auto"/>
              <w:bottom w:val="double" w:sz="6"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五通一平</w:t>
            </w:r>
          </w:p>
        </w:tc>
        <w:tc>
          <w:tcPr>
            <w:tcW w:w="453" w:type="pct"/>
            <w:tcBorders>
              <w:top w:val="single" w:sz="8" w:space="0" w:color="auto"/>
              <w:left w:val="single" w:sz="8" w:space="0" w:color="auto"/>
              <w:bottom w:val="double" w:sz="6" w:space="0" w:color="auto"/>
              <w:right w:val="single" w:sz="8"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50</w:t>
            </w:r>
          </w:p>
        </w:tc>
        <w:tc>
          <w:tcPr>
            <w:tcW w:w="1801" w:type="pct"/>
            <w:tcBorders>
              <w:top w:val="single" w:sz="8" w:space="0" w:color="auto"/>
              <w:left w:val="single" w:sz="8" w:space="0" w:color="auto"/>
              <w:bottom w:val="double" w:sz="6" w:space="0" w:color="auto"/>
            </w:tcBorders>
            <w:shd w:val="clear" w:color="auto" w:fill="auto"/>
            <w:vAlign w:val="center"/>
          </w:tcPr>
          <w:p w:rsidR="00246CFE" w:rsidRPr="002A1711" w:rsidRDefault="002A1711" w:rsidP="002A1711">
            <w:pPr>
              <w:jc w:val="center"/>
              <w:rPr>
                <w:color w:val="000000"/>
                <w:kern w:val="0"/>
                <w:szCs w:val="21"/>
              </w:rPr>
            </w:pPr>
            <w:r w:rsidRPr="002A1711">
              <w:rPr>
                <w:rFonts w:hint="eastAsia"/>
                <w:color w:val="000000"/>
                <w:kern w:val="0"/>
                <w:szCs w:val="21"/>
              </w:rPr>
              <w:t>出让国有建设用地使用权</w:t>
            </w:r>
          </w:p>
        </w:tc>
      </w:tr>
    </w:tbl>
    <w:p w:rsidR="00246CFE" w:rsidRDefault="00246CFE" w:rsidP="00246CFE">
      <w:pPr>
        <w:jc w:val="center"/>
        <w:rPr>
          <w:color w:val="000000"/>
          <w:kern w:val="0"/>
          <w:sz w:val="24"/>
        </w:rPr>
      </w:pPr>
    </w:p>
    <w:p w:rsidR="00246CFE" w:rsidRDefault="00246CFE" w:rsidP="00246CFE">
      <w:pPr>
        <w:jc w:val="center"/>
        <w:rPr>
          <w:color w:val="000000"/>
          <w:kern w:val="0"/>
          <w:szCs w:val="21"/>
        </w:rPr>
      </w:pPr>
    </w:p>
    <w:p w:rsidR="001B0918" w:rsidRDefault="001B0918" w:rsidP="00246CFE">
      <w:pPr>
        <w:jc w:val="center"/>
        <w:rPr>
          <w:color w:val="000000"/>
          <w:kern w:val="0"/>
          <w:szCs w:val="21"/>
        </w:rPr>
      </w:pPr>
    </w:p>
    <w:p w:rsidR="001B0918" w:rsidRPr="001B0918" w:rsidRDefault="001B0918" w:rsidP="001B0918">
      <w:pPr>
        <w:jc w:val="center"/>
        <w:outlineLvl w:val="0"/>
        <w:rPr>
          <w:color w:val="000000"/>
          <w:kern w:val="0"/>
          <w:sz w:val="32"/>
          <w:szCs w:val="32"/>
        </w:rPr>
      </w:pPr>
    </w:p>
    <w:p w:rsidR="00D17AFE" w:rsidRDefault="00D17AFE" w:rsidP="008060FE">
      <w:pPr>
        <w:spacing w:line="480" w:lineRule="auto"/>
        <w:jc w:val="left"/>
        <w:outlineLvl w:val="1"/>
        <w:rPr>
          <w:color w:val="000000"/>
          <w:kern w:val="0"/>
          <w:sz w:val="28"/>
          <w:szCs w:val="28"/>
        </w:rPr>
      </w:pPr>
    </w:p>
    <w:p w:rsidR="001B0918" w:rsidRPr="001B0918" w:rsidRDefault="002A1711" w:rsidP="008060FE">
      <w:pPr>
        <w:spacing w:line="480" w:lineRule="auto"/>
        <w:jc w:val="left"/>
        <w:outlineLvl w:val="1"/>
        <w:rPr>
          <w:color w:val="000000"/>
          <w:kern w:val="0"/>
          <w:sz w:val="28"/>
          <w:szCs w:val="28"/>
        </w:rPr>
      </w:pPr>
      <w:bookmarkStart w:id="3" w:name="_Toc379982779"/>
      <w:r w:rsidRPr="001B0918">
        <w:rPr>
          <w:rFonts w:hint="eastAsia"/>
          <w:color w:val="000000"/>
          <w:kern w:val="0"/>
          <w:sz w:val="28"/>
          <w:szCs w:val="28"/>
        </w:rPr>
        <w:t xml:space="preserve">1.2 </w:t>
      </w:r>
      <w:r w:rsidRPr="001B0918">
        <w:rPr>
          <w:rFonts w:hint="eastAsia"/>
          <w:color w:val="000000"/>
          <w:kern w:val="0"/>
          <w:sz w:val="28"/>
          <w:szCs w:val="28"/>
        </w:rPr>
        <w:t>基准地价成果表</w:t>
      </w:r>
      <w:bookmarkEnd w:id="3"/>
      <w:r w:rsidRPr="001B0918">
        <w:rPr>
          <w:rFonts w:hint="eastAsia"/>
          <w:color w:val="000000"/>
          <w:kern w:val="0"/>
          <w:sz w:val="28"/>
          <w:szCs w:val="28"/>
        </w:rPr>
        <w:t xml:space="preserve"> </w:t>
      </w:r>
    </w:p>
    <w:p w:rsidR="001B0918" w:rsidRPr="001B0918" w:rsidRDefault="002A1711" w:rsidP="002A1711">
      <w:pPr>
        <w:ind w:firstLineChars="200" w:firstLine="562"/>
        <w:rPr>
          <w:color w:val="000000"/>
          <w:kern w:val="0"/>
          <w:sz w:val="28"/>
          <w:szCs w:val="28"/>
        </w:rPr>
      </w:pPr>
      <w:r w:rsidRPr="001B0918">
        <w:rPr>
          <w:rFonts w:hint="eastAsia"/>
          <w:color w:val="000000"/>
          <w:kern w:val="0"/>
          <w:sz w:val="28"/>
          <w:szCs w:val="28"/>
        </w:rPr>
        <w:t>上海市</w:t>
      </w:r>
      <w:r w:rsidRPr="001B0918">
        <w:rPr>
          <w:rFonts w:hint="eastAsia"/>
          <w:color w:val="000000"/>
          <w:kern w:val="0"/>
          <w:sz w:val="28"/>
          <w:szCs w:val="28"/>
        </w:rPr>
        <w:t xml:space="preserve"> 2013 </w:t>
      </w:r>
      <w:r w:rsidRPr="001B0918">
        <w:rPr>
          <w:rFonts w:hint="eastAsia"/>
          <w:color w:val="000000"/>
          <w:kern w:val="0"/>
          <w:sz w:val="28"/>
          <w:szCs w:val="28"/>
        </w:rPr>
        <w:t>年基准地价采用分类定级的方式，即依据不同用途划分土地级别，并确定基准地价成果。各用途各级别的基准地价成果</w:t>
      </w:r>
      <w:r>
        <w:rPr>
          <w:rFonts w:hint="eastAsia"/>
          <w:color w:val="000000"/>
          <w:kern w:val="0"/>
          <w:sz w:val="28"/>
          <w:szCs w:val="28"/>
        </w:rPr>
        <w:t>，</w:t>
      </w:r>
      <w:r w:rsidRPr="001B0918">
        <w:rPr>
          <w:rFonts w:hint="eastAsia"/>
          <w:color w:val="000000"/>
          <w:kern w:val="0"/>
          <w:sz w:val="28"/>
          <w:szCs w:val="28"/>
        </w:rPr>
        <w:t>如下表：</w:t>
      </w:r>
      <w:r w:rsidRPr="001B0918">
        <w:rPr>
          <w:rFonts w:hint="eastAsia"/>
          <w:color w:val="000000"/>
          <w:kern w:val="0"/>
          <w:sz w:val="28"/>
          <w:szCs w:val="28"/>
        </w:rPr>
        <w:t xml:space="preserve"> </w:t>
      </w:r>
    </w:p>
    <w:p w:rsidR="001B0918" w:rsidRPr="001B0918" w:rsidRDefault="002A1711" w:rsidP="008060FE">
      <w:pPr>
        <w:jc w:val="center"/>
        <w:rPr>
          <w:color w:val="000000"/>
          <w:kern w:val="0"/>
          <w:sz w:val="28"/>
          <w:szCs w:val="28"/>
        </w:rPr>
      </w:pPr>
      <w:r w:rsidRPr="001B0918">
        <w:rPr>
          <w:rFonts w:hint="eastAsia"/>
          <w:color w:val="000000"/>
          <w:kern w:val="0"/>
          <w:sz w:val="28"/>
          <w:szCs w:val="28"/>
        </w:rPr>
        <w:t>表</w:t>
      </w:r>
      <w:r w:rsidRPr="001B0918">
        <w:rPr>
          <w:rFonts w:hint="eastAsia"/>
          <w:color w:val="000000"/>
          <w:kern w:val="0"/>
          <w:sz w:val="28"/>
          <w:szCs w:val="28"/>
        </w:rPr>
        <w:t xml:space="preserve"> 1</w:t>
      </w:r>
      <w:r w:rsidRPr="001B0918">
        <w:rPr>
          <w:rFonts w:hint="eastAsia"/>
          <w:color w:val="000000"/>
          <w:kern w:val="0"/>
          <w:sz w:val="28"/>
          <w:szCs w:val="28"/>
        </w:rPr>
        <w:t>－</w:t>
      </w:r>
      <w:r w:rsidRPr="001B0918">
        <w:rPr>
          <w:rFonts w:hint="eastAsia"/>
          <w:color w:val="000000"/>
          <w:kern w:val="0"/>
          <w:sz w:val="28"/>
          <w:szCs w:val="28"/>
        </w:rPr>
        <w:t xml:space="preserve">2  </w:t>
      </w:r>
      <w:r w:rsidRPr="001B0918">
        <w:rPr>
          <w:rFonts w:hint="eastAsia"/>
          <w:color w:val="000000"/>
          <w:kern w:val="0"/>
          <w:sz w:val="28"/>
          <w:szCs w:val="28"/>
        </w:rPr>
        <w:t>上海市基准地价成果表（楼面地价）</w:t>
      </w:r>
      <w:r w:rsidRPr="001B0918">
        <w:rPr>
          <w:rFonts w:hint="eastAsia"/>
          <w:color w:val="000000"/>
          <w:kern w:val="0"/>
          <w:sz w:val="28"/>
          <w:szCs w:val="28"/>
        </w:rPr>
        <w:t xml:space="preserve"> </w:t>
      </w:r>
    </w:p>
    <w:p w:rsidR="001B0918" w:rsidRPr="001B0918" w:rsidRDefault="002A1711" w:rsidP="001B0918">
      <w:pPr>
        <w:jc w:val="center"/>
        <w:rPr>
          <w:color w:val="000000"/>
          <w:kern w:val="0"/>
          <w:sz w:val="28"/>
          <w:szCs w:val="28"/>
        </w:rPr>
      </w:pPr>
      <w:r w:rsidRPr="001B0918">
        <w:rPr>
          <w:rFonts w:hint="eastAsia"/>
          <w:color w:val="000000"/>
          <w:kern w:val="0"/>
          <w:sz w:val="28"/>
          <w:szCs w:val="28"/>
        </w:rPr>
        <w:t>基准日：</w:t>
      </w:r>
      <w:r w:rsidRPr="001B0918">
        <w:rPr>
          <w:rFonts w:hint="eastAsia"/>
          <w:color w:val="000000"/>
          <w:kern w:val="0"/>
          <w:sz w:val="28"/>
          <w:szCs w:val="28"/>
        </w:rPr>
        <w:t>2013</w:t>
      </w:r>
      <w:r w:rsidRPr="001B0918">
        <w:rPr>
          <w:rFonts w:hint="eastAsia"/>
          <w:color w:val="000000"/>
          <w:kern w:val="0"/>
          <w:sz w:val="28"/>
          <w:szCs w:val="28"/>
        </w:rPr>
        <w:t>年</w:t>
      </w:r>
      <w:r w:rsidRPr="001B0918">
        <w:rPr>
          <w:rFonts w:hint="eastAsia"/>
          <w:color w:val="000000"/>
          <w:kern w:val="0"/>
          <w:sz w:val="28"/>
          <w:szCs w:val="28"/>
        </w:rPr>
        <w:t>1</w:t>
      </w:r>
      <w:r w:rsidRPr="001B0918">
        <w:rPr>
          <w:rFonts w:hint="eastAsia"/>
          <w:color w:val="000000"/>
          <w:kern w:val="0"/>
          <w:sz w:val="28"/>
          <w:szCs w:val="28"/>
        </w:rPr>
        <w:t>月</w:t>
      </w:r>
      <w:r w:rsidRPr="001B0918">
        <w:rPr>
          <w:rFonts w:hint="eastAsia"/>
          <w:color w:val="000000"/>
          <w:kern w:val="0"/>
          <w:sz w:val="28"/>
          <w:szCs w:val="28"/>
        </w:rPr>
        <w:t>1</w:t>
      </w:r>
      <w:r w:rsidRPr="001B0918">
        <w:rPr>
          <w:rFonts w:hint="eastAsia"/>
          <w:color w:val="000000"/>
          <w:kern w:val="0"/>
          <w:sz w:val="28"/>
          <w:szCs w:val="28"/>
        </w:rPr>
        <w:t>日</w:t>
      </w:r>
      <w:r w:rsidRPr="001B0918">
        <w:rPr>
          <w:rFonts w:hint="eastAsia"/>
          <w:color w:val="000000"/>
          <w:kern w:val="0"/>
          <w:sz w:val="28"/>
          <w:szCs w:val="28"/>
        </w:rPr>
        <w:t xml:space="preserve">                  </w:t>
      </w:r>
      <w:r w:rsidRPr="001B0918">
        <w:rPr>
          <w:rFonts w:hint="eastAsia"/>
          <w:color w:val="000000"/>
          <w:kern w:val="0"/>
          <w:sz w:val="28"/>
          <w:szCs w:val="28"/>
        </w:rPr>
        <w:t>单位：元</w:t>
      </w:r>
      <w:r w:rsidRPr="001B0918">
        <w:rPr>
          <w:rFonts w:hint="eastAsia"/>
          <w:color w:val="000000"/>
          <w:kern w:val="0"/>
          <w:sz w:val="28"/>
          <w:szCs w:val="28"/>
        </w:rPr>
        <w:t>/</w:t>
      </w:r>
      <w:r w:rsidRPr="001B0918">
        <w:rPr>
          <w:rFonts w:hint="eastAsia"/>
          <w:color w:val="000000"/>
          <w:kern w:val="0"/>
          <w:sz w:val="28"/>
          <w:szCs w:val="28"/>
        </w:rPr>
        <w:t>平方米</w:t>
      </w:r>
    </w:p>
    <w:tbl>
      <w:tblPr>
        <w:tblW w:w="5194" w:type="pct"/>
        <w:jc w:val="center"/>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ook w:val="04A0" w:firstRow="1" w:lastRow="0" w:firstColumn="1" w:lastColumn="0" w:noHBand="0" w:noVBand="1"/>
      </w:tblPr>
      <w:tblGrid>
        <w:gridCol w:w="620"/>
        <w:gridCol w:w="1426"/>
        <w:gridCol w:w="821"/>
        <w:gridCol w:w="1426"/>
        <w:gridCol w:w="821"/>
        <w:gridCol w:w="1426"/>
        <w:gridCol w:w="821"/>
        <w:gridCol w:w="1224"/>
        <w:gridCol w:w="821"/>
        <w:gridCol w:w="1224"/>
        <w:gridCol w:w="821"/>
      </w:tblGrid>
      <w:tr w:rsidR="002A1711" w:rsidTr="002A1711">
        <w:trPr>
          <w:trHeight w:val="414"/>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用途</w:t>
            </w:r>
          </w:p>
        </w:tc>
        <w:tc>
          <w:tcPr>
            <w:tcW w:w="993" w:type="pct"/>
            <w:gridSpan w:val="2"/>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住宅</w:t>
            </w:r>
          </w:p>
        </w:tc>
        <w:tc>
          <w:tcPr>
            <w:tcW w:w="936" w:type="pct"/>
            <w:gridSpan w:val="2"/>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商业</w:t>
            </w:r>
          </w:p>
        </w:tc>
        <w:tc>
          <w:tcPr>
            <w:tcW w:w="936" w:type="pct"/>
            <w:gridSpan w:val="2"/>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办公</w:t>
            </w:r>
          </w:p>
        </w:tc>
        <w:tc>
          <w:tcPr>
            <w:tcW w:w="879" w:type="pct"/>
            <w:gridSpan w:val="2"/>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研发总部</w:t>
            </w:r>
          </w:p>
        </w:tc>
        <w:tc>
          <w:tcPr>
            <w:tcW w:w="875" w:type="pct"/>
            <w:gridSpan w:val="2"/>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工业</w:t>
            </w:r>
          </w:p>
        </w:tc>
      </w:tr>
      <w:tr w:rsidR="002A1711" w:rsidTr="002A1711">
        <w:trPr>
          <w:trHeight w:val="1574"/>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级别</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价格</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设定容积率</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价格</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设定容积率</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价格</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设定容积率</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价格</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设定容积率</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价格</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设定容积率</w:t>
            </w:r>
          </w:p>
        </w:tc>
      </w:tr>
      <w:tr w:rsidR="002A1711" w:rsidTr="002A1711">
        <w:trPr>
          <w:trHeight w:val="507"/>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25,840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2.5</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34,060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4.0</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22,850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4.0</w:t>
            </w:r>
          </w:p>
        </w:tc>
        <w:tc>
          <w:tcPr>
            <w:tcW w:w="439" w:type="pct"/>
            <w:shd w:val="clear" w:color="auto" w:fill="auto"/>
            <w:vAlign w:val="center"/>
          </w:tcPr>
          <w:p w:rsidR="001B0918" w:rsidRPr="002A1711" w:rsidRDefault="001B0918" w:rsidP="002A1711">
            <w:pPr>
              <w:jc w:val="center"/>
              <w:rPr>
                <w:color w:val="000000"/>
                <w:kern w:val="0"/>
                <w:szCs w:val="21"/>
              </w:rPr>
            </w:pPr>
          </w:p>
        </w:tc>
        <w:tc>
          <w:tcPr>
            <w:tcW w:w="440" w:type="pct"/>
            <w:shd w:val="clear" w:color="auto" w:fill="auto"/>
            <w:vAlign w:val="center"/>
          </w:tcPr>
          <w:p w:rsidR="001B0918" w:rsidRPr="002A1711" w:rsidRDefault="001B0918" w:rsidP="002A1711">
            <w:pPr>
              <w:jc w:val="center"/>
              <w:rPr>
                <w:color w:val="000000"/>
                <w:kern w:val="0"/>
                <w:szCs w:val="21"/>
              </w:rPr>
            </w:pPr>
          </w:p>
        </w:tc>
        <w:tc>
          <w:tcPr>
            <w:tcW w:w="439"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6,500</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r>
      <w:tr w:rsidR="002A1711" w:rsidTr="002A1711">
        <w:trPr>
          <w:trHeight w:val="533"/>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2</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18,890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2.5</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27,090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4.0</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17,040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4.0</w:t>
            </w:r>
          </w:p>
        </w:tc>
        <w:tc>
          <w:tcPr>
            <w:tcW w:w="439" w:type="pct"/>
            <w:shd w:val="clear" w:color="auto" w:fill="auto"/>
            <w:vAlign w:val="center"/>
          </w:tcPr>
          <w:p w:rsidR="001B0918" w:rsidRPr="002A1711" w:rsidRDefault="001B0918" w:rsidP="002A1711">
            <w:pPr>
              <w:jc w:val="center"/>
              <w:rPr>
                <w:color w:val="000000"/>
                <w:kern w:val="0"/>
                <w:szCs w:val="21"/>
              </w:rPr>
            </w:pPr>
          </w:p>
        </w:tc>
        <w:tc>
          <w:tcPr>
            <w:tcW w:w="440" w:type="pct"/>
            <w:shd w:val="clear" w:color="auto" w:fill="auto"/>
            <w:vAlign w:val="center"/>
          </w:tcPr>
          <w:p w:rsidR="001B0918" w:rsidRPr="002A1711" w:rsidRDefault="001B0918" w:rsidP="002A1711">
            <w:pPr>
              <w:jc w:val="center"/>
              <w:rPr>
                <w:color w:val="000000"/>
                <w:kern w:val="0"/>
                <w:szCs w:val="21"/>
              </w:rPr>
            </w:pPr>
          </w:p>
        </w:tc>
        <w:tc>
          <w:tcPr>
            <w:tcW w:w="439"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4,350</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r>
      <w:tr w:rsidR="002A1711" w:rsidTr="002A1711">
        <w:trPr>
          <w:trHeight w:val="507"/>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3</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15,220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19,670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12,910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4.0</w:t>
            </w:r>
          </w:p>
        </w:tc>
        <w:tc>
          <w:tcPr>
            <w:tcW w:w="439" w:type="pct"/>
            <w:shd w:val="clear" w:color="auto" w:fill="auto"/>
            <w:vAlign w:val="center"/>
          </w:tcPr>
          <w:p w:rsidR="001B0918" w:rsidRPr="002A1711" w:rsidRDefault="001B0918" w:rsidP="002A1711">
            <w:pPr>
              <w:jc w:val="center"/>
              <w:rPr>
                <w:color w:val="000000"/>
                <w:kern w:val="0"/>
                <w:szCs w:val="21"/>
              </w:rPr>
            </w:pPr>
          </w:p>
        </w:tc>
        <w:tc>
          <w:tcPr>
            <w:tcW w:w="440" w:type="pct"/>
            <w:shd w:val="clear" w:color="auto" w:fill="auto"/>
            <w:vAlign w:val="center"/>
          </w:tcPr>
          <w:p w:rsidR="001B0918" w:rsidRPr="002A1711" w:rsidRDefault="001B0918" w:rsidP="002A1711">
            <w:pPr>
              <w:jc w:val="center"/>
              <w:rPr>
                <w:color w:val="000000"/>
                <w:kern w:val="0"/>
                <w:szCs w:val="21"/>
              </w:rPr>
            </w:pPr>
          </w:p>
        </w:tc>
        <w:tc>
          <w:tcPr>
            <w:tcW w:w="439"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2,740</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1.6</w:t>
            </w:r>
          </w:p>
        </w:tc>
      </w:tr>
      <w:tr w:rsidR="002A1711" w:rsidTr="002A1711">
        <w:trPr>
          <w:trHeight w:val="533"/>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4</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12,750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15,270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10,990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3.5</w:t>
            </w:r>
          </w:p>
        </w:tc>
        <w:tc>
          <w:tcPr>
            <w:tcW w:w="439" w:type="pct"/>
            <w:shd w:val="clear" w:color="auto" w:fill="auto"/>
            <w:vAlign w:val="center"/>
          </w:tcPr>
          <w:p w:rsidR="001B0918" w:rsidRPr="002A1711" w:rsidRDefault="001B0918" w:rsidP="002A1711">
            <w:pPr>
              <w:jc w:val="center"/>
              <w:rPr>
                <w:color w:val="000000"/>
                <w:kern w:val="0"/>
                <w:szCs w:val="21"/>
              </w:rPr>
            </w:pPr>
          </w:p>
        </w:tc>
        <w:tc>
          <w:tcPr>
            <w:tcW w:w="440" w:type="pct"/>
            <w:shd w:val="clear" w:color="auto" w:fill="auto"/>
            <w:vAlign w:val="center"/>
          </w:tcPr>
          <w:p w:rsidR="001B0918" w:rsidRPr="002A1711" w:rsidRDefault="001B0918" w:rsidP="002A1711">
            <w:pPr>
              <w:jc w:val="center"/>
              <w:rPr>
                <w:color w:val="000000"/>
                <w:kern w:val="0"/>
                <w:szCs w:val="21"/>
              </w:rPr>
            </w:pPr>
          </w:p>
        </w:tc>
        <w:tc>
          <w:tcPr>
            <w:tcW w:w="439"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1,450</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1.6</w:t>
            </w:r>
          </w:p>
        </w:tc>
      </w:tr>
      <w:tr w:rsidR="002A1711" w:rsidTr="002A1711">
        <w:trPr>
          <w:trHeight w:val="507"/>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5</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10,730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11,130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1.8</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7,350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3.5</w:t>
            </w:r>
          </w:p>
        </w:tc>
        <w:tc>
          <w:tcPr>
            <w:tcW w:w="439" w:type="pct"/>
            <w:shd w:val="clear" w:color="auto" w:fill="auto"/>
            <w:vAlign w:val="center"/>
          </w:tcPr>
          <w:p w:rsidR="001B0918" w:rsidRPr="002A1711" w:rsidRDefault="001B0918" w:rsidP="002A1711">
            <w:pPr>
              <w:jc w:val="center"/>
              <w:rPr>
                <w:color w:val="000000"/>
                <w:kern w:val="0"/>
                <w:szCs w:val="21"/>
              </w:rPr>
            </w:pPr>
          </w:p>
        </w:tc>
        <w:tc>
          <w:tcPr>
            <w:tcW w:w="440" w:type="pct"/>
            <w:shd w:val="clear" w:color="auto" w:fill="auto"/>
            <w:vAlign w:val="center"/>
          </w:tcPr>
          <w:p w:rsidR="001B0918" w:rsidRPr="002A1711" w:rsidRDefault="001B0918" w:rsidP="002A1711">
            <w:pPr>
              <w:jc w:val="center"/>
              <w:rPr>
                <w:color w:val="000000"/>
                <w:kern w:val="0"/>
                <w:szCs w:val="21"/>
              </w:rPr>
            </w:pPr>
          </w:p>
        </w:tc>
        <w:tc>
          <w:tcPr>
            <w:tcW w:w="439"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990</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1.6</w:t>
            </w:r>
          </w:p>
        </w:tc>
      </w:tr>
      <w:tr w:rsidR="002A1711" w:rsidTr="002A1711">
        <w:trPr>
          <w:trHeight w:val="533"/>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6</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8,200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1.8</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8,120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1.8</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5,780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3.5</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1,550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860</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1.2</w:t>
            </w:r>
          </w:p>
        </w:tc>
      </w:tr>
      <w:tr w:rsidR="002A1711" w:rsidTr="002A1711">
        <w:trPr>
          <w:trHeight w:val="507"/>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7</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6,160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1.8</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5,770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1.6</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4,230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2</w:t>
            </w:r>
            <w:r w:rsidRPr="002A1711">
              <w:rPr>
                <w:color w:val="000000"/>
                <w:kern w:val="0"/>
                <w:szCs w:val="21"/>
              </w:rPr>
              <w:t>.5</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920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615</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1.0</w:t>
            </w:r>
          </w:p>
        </w:tc>
      </w:tr>
      <w:tr w:rsidR="002A1711" w:rsidTr="002A1711">
        <w:trPr>
          <w:trHeight w:val="507"/>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8</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4,370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1.4</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4,400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1.6</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3,090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2</w:t>
            </w:r>
            <w:r w:rsidRPr="002A1711">
              <w:rPr>
                <w:color w:val="000000"/>
                <w:kern w:val="0"/>
                <w:szCs w:val="21"/>
              </w:rPr>
              <w:t>.5</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675</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450</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1.0</w:t>
            </w:r>
          </w:p>
        </w:tc>
      </w:tr>
      <w:tr w:rsidR="002A1711" w:rsidTr="002A1711">
        <w:trPr>
          <w:trHeight w:val="533"/>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9</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2,810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1.4</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w:t>
            </w:r>
            <w:r w:rsidRPr="002A1711">
              <w:rPr>
                <w:rFonts w:hint="eastAsia"/>
                <w:color w:val="000000"/>
                <w:kern w:val="0"/>
                <w:szCs w:val="21"/>
              </w:rPr>
              <w:t>,</w:t>
            </w:r>
            <w:r w:rsidRPr="002A1711">
              <w:rPr>
                <w:color w:val="000000"/>
                <w:kern w:val="0"/>
                <w:szCs w:val="21"/>
              </w:rPr>
              <w:t>910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1.2</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w:t>
            </w:r>
            <w:r w:rsidRPr="002A1711">
              <w:rPr>
                <w:rFonts w:hint="eastAsia"/>
                <w:color w:val="000000"/>
                <w:kern w:val="0"/>
                <w:szCs w:val="21"/>
              </w:rPr>
              <w:t>,</w:t>
            </w:r>
            <w:r w:rsidRPr="002A1711">
              <w:rPr>
                <w:color w:val="000000"/>
                <w:kern w:val="0"/>
                <w:szCs w:val="21"/>
              </w:rPr>
              <w:t>070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2.0</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450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w:t>
            </w:r>
          </w:p>
        </w:tc>
        <w:tc>
          <w:tcPr>
            <w:tcW w:w="439"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300</w:t>
            </w:r>
          </w:p>
        </w:tc>
        <w:tc>
          <w:tcPr>
            <w:tcW w:w="436"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1.0</w:t>
            </w:r>
          </w:p>
        </w:tc>
      </w:tr>
      <w:tr w:rsidR="002A1711" w:rsidTr="002A1711">
        <w:trPr>
          <w:trHeight w:val="533"/>
          <w:jc w:val="center"/>
        </w:trPr>
        <w:tc>
          <w:tcPr>
            <w:tcW w:w="38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10</w:t>
            </w:r>
          </w:p>
        </w:tc>
        <w:tc>
          <w:tcPr>
            <w:tcW w:w="552"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2,090</w:t>
            </w:r>
          </w:p>
        </w:tc>
        <w:tc>
          <w:tcPr>
            <w:tcW w:w="441"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1.2</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2</w:t>
            </w:r>
            <w:r w:rsidRPr="002A1711">
              <w:rPr>
                <w:rFonts w:hint="eastAsia"/>
                <w:color w:val="000000"/>
                <w:kern w:val="0"/>
                <w:szCs w:val="21"/>
              </w:rPr>
              <w:t>,</w:t>
            </w:r>
            <w:r w:rsidRPr="002A1711">
              <w:rPr>
                <w:color w:val="000000"/>
                <w:kern w:val="0"/>
                <w:szCs w:val="21"/>
              </w:rPr>
              <w:t>230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1.2</w:t>
            </w:r>
          </w:p>
        </w:tc>
        <w:tc>
          <w:tcPr>
            <w:tcW w:w="496" w:type="pct"/>
            <w:shd w:val="clear" w:color="auto" w:fill="auto"/>
            <w:vAlign w:val="center"/>
          </w:tcPr>
          <w:p w:rsidR="001B0918" w:rsidRPr="002A1711" w:rsidRDefault="002A1711" w:rsidP="002A1711">
            <w:pPr>
              <w:jc w:val="center"/>
              <w:rPr>
                <w:color w:val="000000"/>
                <w:kern w:val="0"/>
                <w:szCs w:val="21"/>
              </w:rPr>
            </w:pPr>
            <w:r w:rsidRPr="002A1711">
              <w:rPr>
                <w:color w:val="000000"/>
                <w:kern w:val="0"/>
                <w:szCs w:val="21"/>
              </w:rPr>
              <w:t>1</w:t>
            </w:r>
            <w:r w:rsidRPr="002A1711">
              <w:rPr>
                <w:rFonts w:hint="eastAsia"/>
                <w:color w:val="000000"/>
                <w:kern w:val="0"/>
                <w:szCs w:val="21"/>
              </w:rPr>
              <w:t>,</w:t>
            </w:r>
            <w:r w:rsidRPr="002A1711">
              <w:rPr>
                <w:color w:val="000000"/>
                <w:kern w:val="0"/>
                <w:szCs w:val="21"/>
              </w:rPr>
              <w:t>370</w:t>
            </w:r>
          </w:p>
        </w:tc>
        <w:tc>
          <w:tcPr>
            <w:tcW w:w="440" w:type="pct"/>
            <w:shd w:val="clear" w:color="auto" w:fill="auto"/>
            <w:vAlign w:val="center"/>
          </w:tcPr>
          <w:p w:rsidR="001B0918" w:rsidRPr="002A1711" w:rsidRDefault="002A1711" w:rsidP="002A1711">
            <w:pPr>
              <w:jc w:val="center"/>
              <w:rPr>
                <w:color w:val="000000"/>
                <w:kern w:val="0"/>
                <w:szCs w:val="21"/>
              </w:rPr>
            </w:pPr>
            <w:r w:rsidRPr="002A1711">
              <w:rPr>
                <w:rFonts w:hint="eastAsia"/>
                <w:color w:val="000000"/>
                <w:kern w:val="0"/>
                <w:szCs w:val="21"/>
              </w:rPr>
              <w:t>2.0</w:t>
            </w:r>
          </w:p>
        </w:tc>
        <w:tc>
          <w:tcPr>
            <w:tcW w:w="439" w:type="pct"/>
            <w:shd w:val="clear" w:color="auto" w:fill="auto"/>
            <w:vAlign w:val="center"/>
          </w:tcPr>
          <w:p w:rsidR="001B0918" w:rsidRPr="002A1711" w:rsidRDefault="001B0918" w:rsidP="002A1711">
            <w:pPr>
              <w:jc w:val="center"/>
              <w:rPr>
                <w:color w:val="000000"/>
                <w:kern w:val="0"/>
                <w:szCs w:val="21"/>
              </w:rPr>
            </w:pPr>
          </w:p>
        </w:tc>
        <w:tc>
          <w:tcPr>
            <w:tcW w:w="440" w:type="pct"/>
            <w:shd w:val="clear" w:color="auto" w:fill="auto"/>
            <w:vAlign w:val="center"/>
          </w:tcPr>
          <w:p w:rsidR="001B0918" w:rsidRPr="002A1711" w:rsidRDefault="001B0918" w:rsidP="002A1711">
            <w:pPr>
              <w:jc w:val="center"/>
              <w:rPr>
                <w:color w:val="000000"/>
                <w:kern w:val="0"/>
                <w:szCs w:val="21"/>
              </w:rPr>
            </w:pPr>
          </w:p>
        </w:tc>
        <w:tc>
          <w:tcPr>
            <w:tcW w:w="439" w:type="pct"/>
            <w:shd w:val="clear" w:color="auto" w:fill="auto"/>
            <w:vAlign w:val="center"/>
          </w:tcPr>
          <w:p w:rsidR="001B0918" w:rsidRPr="002A1711" w:rsidRDefault="001B0918" w:rsidP="002A1711">
            <w:pPr>
              <w:jc w:val="center"/>
              <w:rPr>
                <w:color w:val="000000"/>
                <w:kern w:val="0"/>
                <w:szCs w:val="21"/>
              </w:rPr>
            </w:pPr>
          </w:p>
        </w:tc>
        <w:tc>
          <w:tcPr>
            <w:tcW w:w="436" w:type="pct"/>
            <w:shd w:val="clear" w:color="auto" w:fill="auto"/>
            <w:vAlign w:val="center"/>
          </w:tcPr>
          <w:p w:rsidR="001B0918" w:rsidRPr="002A1711" w:rsidRDefault="001B0918" w:rsidP="002A1711">
            <w:pPr>
              <w:jc w:val="center"/>
              <w:rPr>
                <w:color w:val="000000"/>
                <w:kern w:val="0"/>
                <w:szCs w:val="21"/>
              </w:rPr>
            </w:pPr>
          </w:p>
        </w:tc>
      </w:tr>
    </w:tbl>
    <w:p w:rsidR="00D17AFE" w:rsidRDefault="00D17AFE" w:rsidP="002A1711">
      <w:pPr>
        <w:spacing w:line="360" w:lineRule="auto"/>
        <w:ind w:firstLineChars="200" w:firstLine="803"/>
        <w:rPr>
          <w:color w:val="000000"/>
          <w:kern w:val="0"/>
          <w:szCs w:val="21"/>
        </w:rPr>
      </w:pPr>
    </w:p>
    <w:p w:rsidR="001B0918" w:rsidRPr="00D17AFE" w:rsidRDefault="002A1711" w:rsidP="002A1711">
      <w:pPr>
        <w:spacing w:line="360" w:lineRule="auto"/>
        <w:ind w:firstLineChars="200" w:firstLine="803"/>
        <w:rPr>
          <w:color w:val="000000"/>
          <w:kern w:val="0"/>
          <w:szCs w:val="21"/>
        </w:rPr>
      </w:pPr>
      <w:r w:rsidRPr="00D17AFE">
        <w:rPr>
          <w:rFonts w:hint="eastAsia"/>
          <w:color w:val="000000"/>
          <w:kern w:val="0"/>
          <w:szCs w:val="21"/>
        </w:rPr>
        <w:t>说明：该表不可独立理解和使用，须与基准地价土地级别范围说明和成果应用说明结合使用。</w:t>
      </w:r>
    </w:p>
    <w:p w:rsidR="001B0918" w:rsidRDefault="001B0918" w:rsidP="002A1711">
      <w:pPr>
        <w:ind w:firstLineChars="200" w:firstLine="562"/>
        <w:rPr>
          <w:color w:val="000000"/>
          <w:kern w:val="0"/>
          <w:sz w:val="28"/>
          <w:szCs w:val="28"/>
        </w:rPr>
      </w:pPr>
    </w:p>
    <w:p w:rsidR="008060FE" w:rsidRDefault="008060FE" w:rsidP="00C6545C">
      <w:pPr>
        <w:jc w:val="center"/>
        <w:rPr>
          <w:color w:val="000000"/>
          <w:kern w:val="0"/>
          <w:sz w:val="28"/>
          <w:szCs w:val="28"/>
        </w:rPr>
      </w:pPr>
    </w:p>
    <w:p w:rsidR="00C6545C" w:rsidRPr="00C6545C" w:rsidRDefault="002A1711" w:rsidP="00C6545C">
      <w:pPr>
        <w:jc w:val="center"/>
        <w:rPr>
          <w:color w:val="000000"/>
          <w:kern w:val="0"/>
          <w:sz w:val="28"/>
          <w:szCs w:val="28"/>
        </w:rPr>
      </w:pPr>
      <w:r w:rsidRPr="00C6545C">
        <w:rPr>
          <w:rFonts w:hint="eastAsia"/>
          <w:color w:val="000000"/>
          <w:kern w:val="0"/>
          <w:sz w:val="28"/>
          <w:szCs w:val="28"/>
        </w:rPr>
        <w:t>表</w:t>
      </w:r>
      <w:r w:rsidRPr="00C6545C">
        <w:rPr>
          <w:rFonts w:hint="eastAsia"/>
          <w:color w:val="000000"/>
          <w:kern w:val="0"/>
          <w:sz w:val="28"/>
          <w:szCs w:val="28"/>
        </w:rPr>
        <w:t xml:space="preserve"> 1</w:t>
      </w:r>
      <w:r w:rsidRPr="00C6545C">
        <w:rPr>
          <w:rFonts w:hint="eastAsia"/>
          <w:color w:val="000000"/>
          <w:kern w:val="0"/>
          <w:sz w:val="28"/>
          <w:szCs w:val="28"/>
        </w:rPr>
        <w:t>－</w:t>
      </w:r>
      <w:r w:rsidRPr="00C6545C">
        <w:rPr>
          <w:rFonts w:hint="eastAsia"/>
          <w:color w:val="000000"/>
          <w:kern w:val="0"/>
          <w:sz w:val="28"/>
          <w:szCs w:val="28"/>
        </w:rPr>
        <w:t xml:space="preserve">3  </w:t>
      </w:r>
      <w:r w:rsidRPr="00C6545C">
        <w:rPr>
          <w:rFonts w:hint="eastAsia"/>
          <w:color w:val="000000"/>
          <w:kern w:val="0"/>
          <w:sz w:val="28"/>
          <w:szCs w:val="28"/>
        </w:rPr>
        <w:t>上海市基准地价成果表（土地面积单价）</w:t>
      </w:r>
      <w:r w:rsidRPr="00C6545C">
        <w:rPr>
          <w:rFonts w:hint="eastAsia"/>
          <w:color w:val="000000"/>
          <w:kern w:val="0"/>
          <w:sz w:val="28"/>
          <w:szCs w:val="28"/>
        </w:rPr>
        <w:t xml:space="preserve"> </w:t>
      </w:r>
    </w:p>
    <w:p w:rsidR="00BC726A" w:rsidRDefault="002A1711" w:rsidP="00C6545C">
      <w:pPr>
        <w:jc w:val="center"/>
        <w:rPr>
          <w:color w:val="000000"/>
          <w:kern w:val="0"/>
          <w:sz w:val="28"/>
          <w:szCs w:val="28"/>
        </w:rPr>
      </w:pPr>
      <w:r w:rsidRPr="00C6545C">
        <w:rPr>
          <w:rFonts w:hint="eastAsia"/>
          <w:color w:val="000000"/>
          <w:kern w:val="0"/>
          <w:sz w:val="28"/>
          <w:szCs w:val="28"/>
        </w:rPr>
        <w:t>基准日：</w:t>
      </w:r>
      <w:r w:rsidRPr="00C6545C">
        <w:rPr>
          <w:rFonts w:hint="eastAsia"/>
          <w:color w:val="000000"/>
          <w:kern w:val="0"/>
          <w:sz w:val="28"/>
          <w:szCs w:val="28"/>
        </w:rPr>
        <w:t>2013</w:t>
      </w:r>
      <w:r w:rsidRPr="00C6545C">
        <w:rPr>
          <w:rFonts w:hint="eastAsia"/>
          <w:color w:val="000000"/>
          <w:kern w:val="0"/>
          <w:sz w:val="28"/>
          <w:szCs w:val="28"/>
        </w:rPr>
        <w:t>年</w:t>
      </w:r>
      <w:r w:rsidRPr="00C6545C">
        <w:rPr>
          <w:rFonts w:hint="eastAsia"/>
          <w:color w:val="000000"/>
          <w:kern w:val="0"/>
          <w:sz w:val="28"/>
          <w:szCs w:val="28"/>
        </w:rPr>
        <w:t>1</w:t>
      </w:r>
      <w:r w:rsidRPr="00C6545C">
        <w:rPr>
          <w:rFonts w:hint="eastAsia"/>
          <w:color w:val="000000"/>
          <w:kern w:val="0"/>
          <w:sz w:val="28"/>
          <w:szCs w:val="28"/>
        </w:rPr>
        <w:t>月</w:t>
      </w:r>
      <w:r w:rsidRPr="00C6545C">
        <w:rPr>
          <w:rFonts w:hint="eastAsia"/>
          <w:color w:val="000000"/>
          <w:kern w:val="0"/>
          <w:sz w:val="28"/>
          <w:szCs w:val="28"/>
        </w:rPr>
        <w:t>1</w:t>
      </w:r>
      <w:r w:rsidRPr="00C6545C">
        <w:rPr>
          <w:rFonts w:hint="eastAsia"/>
          <w:color w:val="000000"/>
          <w:kern w:val="0"/>
          <w:sz w:val="28"/>
          <w:szCs w:val="28"/>
        </w:rPr>
        <w:t>日</w:t>
      </w:r>
      <w:r w:rsidRPr="00C6545C">
        <w:rPr>
          <w:rFonts w:hint="eastAsia"/>
          <w:color w:val="000000"/>
          <w:kern w:val="0"/>
          <w:sz w:val="28"/>
          <w:szCs w:val="28"/>
        </w:rPr>
        <w:t xml:space="preserve">                   </w:t>
      </w:r>
      <w:r w:rsidRPr="00C6545C">
        <w:rPr>
          <w:rFonts w:hint="eastAsia"/>
          <w:color w:val="000000"/>
          <w:kern w:val="0"/>
          <w:sz w:val="28"/>
          <w:szCs w:val="28"/>
        </w:rPr>
        <w:t>单位：万元</w:t>
      </w:r>
      <w:r w:rsidRPr="00C6545C">
        <w:rPr>
          <w:rFonts w:hint="eastAsia"/>
          <w:color w:val="000000"/>
          <w:kern w:val="0"/>
          <w:sz w:val="28"/>
          <w:szCs w:val="28"/>
        </w:rPr>
        <w:t>/</w:t>
      </w:r>
      <w:r w:rsidRPr="00C6545C">
        <w:rPr>
          <w:rFonts w:hint="eastAsia"/>
          <w:color w:val="000000"/>
          <w:kern w:val="0"/>
          <w:sz w:val="28"/>
          <w:szCs w:val="28"/>
        </w:rPr>
        <w:t>亩</w:t>
      </w:r>
    </w:p>
    <w:tbl>
      <w:tblPr>
        <w:tblW w:w="5194" w:type="pct"/>
        <w:jc w:val="center"/>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ook w:val="04A0" w:firstRow="1" w:lastRow="0" w:firstColumn="1" w:lastColumn="0" w:noHBand="0" w:noVBand="1"/>
      </w:tblPr>
      <w:tblGrid>
        <w:gridCol w:w="620"/>
        <w:gridCol w:w="1224"/>
        <w:gridCol w:w="821"/>
        <w:gridCol w:w="1224"/>
        <w:gridCol w:w="821"/>
        <w:gridCol w:w="1224"/>
        <w:gridCol w:w="821"/>
        <w:gridCol w:w="821"/>
        <w:gridCol w:w="821"/>
        <w:gridCol w:w="821"/>
        <w:gridCol w:w="821"/>
      </w:tblGrid>
      <w:tr w:rsidR="002A1711" w:rsidTr="002A1711">
        <w:trPr>
          <w:trHeight w:val="414"/>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用途</w:t>
            </w:r>
          </w:p>
        </w:tc>
        <w:tc>
          <w:tcPr>
            <w:tcW w:w="993" w:type="pct"/>
            <w:gridSpan w:val="2"/>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住宅</w:t>
            </w:r>
          </w:p>
        </w:tc>
        <w:tc>
          <w:tcPr>
            <w:tcW w:w="936" w:type="pct"/>
            <w:gridSpan w:val="2"/>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商业</w:t>
            </w:r>
          </w:p>
        </w:tc>
        <w:tc>
          <w:tcPr>
            <w:tcW w:w="936" w:type="pct"/>
            <w:gridSpan w:val="2"/>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办公</w:t>
            </w:r>
          </w:p>
        </w:tc>
        <w:tc>
          <w:tcPr>
            <w:tcW w:w="879" w:type="pct"/>
            <w:gridSpan w:val="2"/>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研发总部</w:t>
            </w:r>
          </w:p>
        </w:tc>
        <w:tc>
          <w:tcPr>
            <w:tcW w:w="874" w:type="pct"/>
            <w:gridSpan w:val="2"/>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工业</w:t>
            </w:r>
          </w:p>
        </w:tc>
      </w:tr>
      <w:tr w:rsidR="002A1711" w:rsidTr="002A1711">
        <w:trPr>
          <w:trHeight w:val="1574"/>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级别</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价格</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设定容积率</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价格</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设定容积率</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价格</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设定容积率</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价格</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设定容积率</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价格</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设定容积率</w:t>
            </w:r>
          </w:p>
        </w:tc>
      </w:tr>
      <w:tr w:rsidR="002A1711" w:rsidTr="002A1711">
        <w:trPr>
          <w:trHeight w:val="507"/>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4,307</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2.5</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9,083</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4.0</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6,093</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4.0</w:t>
            </w:r>
          </w:p>
        </w:tc>
        <w:tc>
          <w:tcPr>
            <w:tcW w:w="439" w:type="pct"/>
            <w:shd w:val="clear" w:color="auto" w:fill="auto"/>
            <w:vAlign w:val="center"/>
          </w:tcPr>
          <w:p w:rsidR="00C6545C" w:rsidRPr="002A1711" w:rsidRDefault="00C6545C" w:rsidP="002A1711">
            <w:pPr>
              <w:jc w:val="center"/>
              <w:rPr>
                <w:color w:val="000000"/>
                <w:kern w:val="0"/>
                <w:szCs w:val="21"/>
              </w:rPr>
            </w:pPr>
          </w:p>
        </w:tc>
        <w:tc>
          <w:tcPr>
            <w:tcW w:w="440" w:type="pct"/>
            <w:shd w:val="clear" w:color="auto" w:fill="auto"/>
            <w:vAlign w:val="center"/>
          </w:tcPr>
          <w:p w:rsidR="00C6545C" w:rsidRPr="002A1711" w:rsidRDefault="00C6545C" w:rsidP="002A1711">
            <w:pPr>
              <w:jc w:val="center"/>
              <w:rPr>
                <w:color w:val="000000"/>
                <w:kern w:val="0"/>
                <w:szCs w:val="21"/>
              </w:rPr>
            </w:pP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867</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r>
      <w:tr w:rsidR="002A1711" w:rsidTr="002A1711">
        <w:trPr>
          <w:trHeight w:val="533"/>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3,148</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2.5</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7,224</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4.0</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4,544</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4.0</w:t>
            </w:r>
          </w:p>
        </w:tc>
        <w:tc>
          <w:tcPr>
            <w:tcW w:w="439" w:type="pct"/>
            <w:shd w:val="clear" w:color="auto" w:fill="auto"/>
            <w:vAlign w:val="center"/>
          </w:tcPr>
          <w:p w:rsidR="00C6545C" w:rsidRPr="002A1711" w:rsidRDefault="00C6545C" w:rsidP="002A1711">
            <w:pPr>
              <w:jc w:val="center"/>
              <w:rPr>
                <w:color w:val="000000"/>
                <w:kern w:val="0"/>
                <w:szCs w:val="21"/>
              </w:rPr>
            </w:pPr>
          </w:p>
        </w:tc>
        <w:tc>
          <w:tcPr>
            <w:tcW w:w="440" w:type="pct"/>
            <w:shd w:val="clear" w:color="auto" w:fill="auto"/>
            <w:vAlign w:val="center"/>
          </w:tcPr>
          <w:p w:rsidR="00C6545C" w:rsidRPr="002A1711" w:rsidRDefault="00C6545C" w:rsidP="002A1711">
            <w:pPr>
              <w:jc w:val="center"/>
              <w:rPr>
                <w:color w:val="000000"/>
                <w:kern w:val="0"/>
                <w:szCs w:val="21"/>
              </w:rPr>
            </w:pP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580</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r>
      <w:tr w:rsidR="002A1711" w:rsidTr="002A1711">
        <w:trPr>
          <w:trHeight w:val="507"/>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3</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2,029</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2,623</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3,443</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4.0</w:t>
            </w:r>
          </w:p>
        </w:tc>
        <w:tc>
          <w:tcPr>
            <w:tcW w:w="439" w:type="pct"/>
            <w:shd w:val="clear" w:color="auto" w:fill="auto"/>
            <w:vAlign w:val="center"/>
          </w:tcPr>
          <w:p w:rsidR="00C6545C" w:rsidRPr="002A1711" w:rsidRDefault="00C6545C" w:rsidP="002A1711">
            <w:pPr>
              <w:jc w:val="center"/>
              <w:rPr>
                <w:color w:val="000000"/>
                <w:kern w:val="0"/>
                <w:szCs w:val="21"/>
              </w:rPr>
            </w:pPr>
          </w:p>
        </w:tc>
        <w:tc>
          <w:tcPr>
            <w:tcW w:w="440" w:type="pct"/>
            <w:shd w:val="clear" w:color="auto" w:fill="auto"/>
            <w:vAlign w:val="center"/>
          </w:tcPr>
          <w:p w:rsidR="00C6545C" w:rsidRPr="002A1711" w:rsidRDefault="00C6545C" w:rsidP="002A1711">
            <w:pPr>
              <w:jc w:val="center"/>
              <w:rPr>
                <w:color w:val="000000"/>
                <w:kern w:val="0"/>
                <w:szCs w:val="21"/>
              </w:rPr>
            </w:pP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292</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2.6</w:t>
            </w:r>
          </w:p>
        </w:tc>
      </w:tr>
      <w:tr w:rsidR="002A1711" w:rsidTr="002A1711">
        <w:trPr>
          <w:trHeight w:val="533"/>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1,700</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2,036</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2,564</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3.5</w:t>
            </w:r>
          </w:p>
        </w:tc>
        <w:tc>
          <w:tcPr>
            <w:tcW w:w="439" w:type="pct"/>
            <w:shd w:val="clear" w:color="auto" w:fill="auto"/>
            <w:vAlign w:val="center"/>
          </w:tcPr>
          <w:p w:rsidR="00C6545C" w:rsidRPr="002A1711" w:rsidRDefault="00C6545C" w:rsidP="002A1711">
            <w:pPr>
              <w:jc w:val="center"/>
              <w:rPr>
                <w:color w:val="000000"/>
                <w:kern w:val="0"/>
                <w:szCs w:val="21"/>
              </w:rPr>
            </w:pPr>
          </w:p>
        </w:tc>
        <w:tc>
          <w:tcPr>
            <w:tcW w:w="440" w:type="pct"/>
            <w:shd w:val="clear" w:color="auto" w:fill="auto"/>
            <w:vAlign w:val="center"/>
          </w:tcPr>
          <w:p w:rsidR="00C6545C" w:rsidRPr="002A1711" w:rsidRDefault="00C6545C" w:rsidP="002A1711">
            <w:pPr>
              <w:jc w:val="center"/>
              <w:rPr>
                <w:color w:val="000000"/>
                <w:kern w:val="0"/>
                <w:szCs w:val="21"/>
              </w:rPr>
            </w:pP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155</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1.6</w:t>
            </w:r>
          </w:p>
        </w:tc>
      </w:tr>
      <w:tr w:rsidR="002A1711" w:rsidTr="002A1711">
        <w:trPr>
          <w:trHeight w:val="507"/>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5</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1,431</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1,336</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1.8</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1,715</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3.5</w:t>
            </w:r>
          </w:p>
        </w:tc>
        <w:tc>
          <w:tcPr>
            <w:tcW w:w="439" w:type="pct"/>
            <w:shd w:val="clear" w:color="auto" w:fill="auto"/>
            <w:vAlign w:val="center"/>
          </w:tcPr>
          <w:p w:rsidR="00C6545C" w:rsidRPr="002A1711" w:rsidRDefault="00C6545C" w:rsidP="002A1711">
            <w:pPr>
              <w:jc w:val="center"/>
              <w:rPr>
                <w:color w:val="000000"/>
                <w:kern w:val="0"/>
                <w:szCs w:val="21"/>
              </w:rPr>
            </w:pPr>
          </w:p>
        </w:tc>
        <w:tc>
          <w:tcPr>
            <w:tcW w:w="440" w:type="pct"/>
            <w:shd w:val="clear" w:color="auto" w:fill="auto"/>
            <w:vAlign w:val="center"/>
          </w:tcPr>
          <w:p w:rsidR="00C6545C" w:rsidRPr="002A1711" w:rsidRDefault="00C6545C" w:rsidP="002A1711">
            <w:pPr>
              <w:jc w:val="center"/>
              <w:rPr>
                <w:color w:val="000000"/>
                <w:kern w:val="0"/>
                <w:szCs w:val="21"/>
              </w:rPr>
            </w:pP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106</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1.6</w:t>
            </w:r>
          </w:p>
        </w:tc>
      </w:tr>
      <w:tr w:rsidR="002A1711" w:rsidTr="002A1711">
        <w:trPr>
          <w:trHeight w:val="533"/>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6</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984</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1.8</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974</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1.8</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1,349</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3.5</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207</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69</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1.2</w:t>
            </w:r>
          </w:p>
        </w:tc>
      </w:tr>
      <w:tr w:rsidR="002A1711" w:rsidTr="002A1711">
        <w:trPr>
          <w:trHeight w:val="507"/>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7</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739</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1.8</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615</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1.6</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705</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2.5</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123</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41</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1.0</w:t>
            </w:r>
          </w:p>
        </w:tc>
      </w:tr>
      <w:tr w:rsidR="002A1711" w:rsidTr="002A1711">
        <w:trPr>
          <w:trHeight w:val="507"/>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8</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408</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1.4</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469</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1.6</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515</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2.5</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90</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30</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1.0</w:t>
            </w:r>
          </w:p>
        </w:tc>
      </w:tr>
      <w:tr w:rsidR="002A1711" w:rsidTr="002A1711">
        <w:trPr>
          <w:trHeight w:val="533"/>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9</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262</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1.4</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233</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1.2</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276</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60</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39"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35"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1.0</w:t>
            </w:r>
          </w:p>
        </w:tc>
      </w:tr>
      <w:tr w:rsidR="002A1711" w:rsidTr="002A1711">
        <w:trPr>
          <w:trHeight w:val="533"/>
          <w:jc w:val="center"/>
        </w:trPr>
        <w:tc>
          <w:tcPr>
            <w:tcW w:w="38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10</w:t>
            </w:r>
          </w:p>
        </w:tc>
        <w:tc>
          <w:tcPr>
            <w:tcW w:w="552"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167</w:t>
            </w:r>
          </w:p>
        </w:tc>
        <w:tc>
          <w:tcPr>
            <w:tcW w:w="441"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1.2</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178</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1.2</w:t>
            </w:r>
          </w:p>
        </w:tc>
        <w:tc>
          <w:tcPr>
            <w:tcW w:w="496"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183</w:t>
            </w:r>
          </w:p>
        </w:tc>
        <w:tc>
          <w:tcPr>
            <w:tcW w:w="440" w:type="pct"/>
            <w:shd w:val="clear" w:color="auto" w:fill="auto"/>
            <w:vAlign w:val="center"/>
          </w:tcPr>
          <w:p w:rsidR="00C6545C" w:rsidRPr="002A1711" w:rsidRDefault="002A1711" w:rsidP="002A1711">
            <w:pPr>
              <w:jc w:val="center"/>
              <w:rPr>
                <w:color w:val="000000"/>
                <w:kern w:val="0"/>
                <w:szCs w:val="21"/>
              </w:rPr>
            </w:pPr>
            <w:r w:rsidRPr="002A1711">
              <w:rPr>
                <w:rFonts w:hint="eastAsia"/>
                <w:color w:val="000000"/>
                <w:kern w:val="0"/>
                <w:szCs w:val="21"/>
              </w:rPr>
              <w:t>2.0</w:t>
            </w:r>
          </w:p>
        </w:tc>
        <w:tc>
          <w:tcPr>
            <w:tcW w:w="439" w:type="pct"/>
            <w:shd w:val="clear" w:color="auto" w:fill="auto"/>
            <w:vAlign w:val="center"/>
          </w:tcPr>
          <w:p w:rsidR="00C6545C" w:rsidRPr="002A1711" w:rsidRDefault="00C6545C" w:rsidP="002A1711">
            <w:pPr>
              <w:jc w:val="center"/>
              <w:rPr>
                <w:color w:val="000000"/>
                <w:kern w:val="0"/>
                <w:szCs w:val="21"/>
              </w:rPr>
            </w:pPr>
          </w:p>
        </w:tc>
        <w:tc>
          <w:tcPr>
            <w:tcW w:w="440" w:type="pct"/>
            <w:shd w:val="clear" w:color="auto" w:fill="auto"/>
            <w:vAlign w:val="center"/>
          </w:tcPr>
          <w:p w:rsidR="00C6545C" w:rsidRPr="002A1711" w:rsidRDefault="00C6545C" w:rsidP="002A1711">
            <w:pPr>
              <w:jc w:val="center"/>
              <w:rPr>
                <w:color w:val="000000"/>
                <w:kern w:val="0"/>
                <w:szCs w:val="21"/>
              </w:rPr>
            </w:pPr>
          </w:p>
        </w:tc>
        <w:tc>
          <w:tcPr>
            <w:tcW w:w="439" w:type="pct"/>
            <w:shd w:val="clear" w:color="auto" w:fill="auto"/>
            <w:vAlign w:val="center"/>
          </w:tcPr>
          <w:p w:rsidR="00C6545C" w:rsidRPr="002A1711" w:rsidRDefault="00C6545C" w:rsidP="002A1711">
            <w:pPr>
              <w:jc w:val="center"/>
              <w:rPr>
                <w:color w:val="000000"/>
                <w:kern w:val="0"/>
                <w:szCs w:val="21"/>
              </w:rPr>
            </w:pPr>
          </w:p>
        </w:tc>
        <w:tc>
          <w:tcPr>
            <w:tcW w:w="435" w:type="pct"/>
            <w:shd w:val="clear" w:color="auto" w:fill="auto"/>
            <w:vAlign w:val="center"/>
          </w:tcPr>
          <w:p w:rsidR="00C6545C" w:rsidRPr="002A1711" w:rsidRDefault="00C6545C" w:rsidP="002A1711">
            <w:pPr>
              <w:jc w:val="center"/>
              <w:rPr>
                <w:color w:val="000000"/>
                <w:kern w:val="0"/>
                <w:szCs w:val="21"/>
              </w:rPr>
            </w:pPr>
          </w:p>
        </w:tc>
      </w:tr>
    </w:tbl>
    <w:p w:rsidR="00D17AFE" w:rsidRDefault="00D17AFE" w:rsidP="002A1711">
      <w:pPr>
        <w:spacing w:line="360" w:lineRule="auto"/>
        <w:ind w:firstLineChars="200" w:firstLine="803"/>
        <w:rPr>
          <w:color w:val="000000"/>
          <w:kern w:val="0"/>
          <w:szCs w:val="21"/>
        </w:rPr>
      </w:pPr>
    </w:p>
    <w:p w:rsidR="00F84BA8" w:rsidRPr="00D17AFE" w:rsidRDefault="002A1711" w:rsidP="002A1711">
      <w:pPr>
        <w:spacing w:line="360" w:lineRule="auto"/>
        <w:ind w:firstLineChars="200" w:firstLine="803"/>
        <w:rPr>
          <w:color w:val="000000"/>
          <w:kern w:val="0"/>
          <w:szCs w:val="21"/>
        </w:rPr>
      </w:pPr>
      <w:r w:rsidRPr="00D17AFE">
        <w:rPr>
          <w:rFonts w:hint="eastAsia"/>
          <w:color w:val="000000"/>
          <w:kern w:val="0"/>
          <w:szCs w:val="21"/>
        </w:rPr>
        <w:t>说明：该表不可独立理解和使用，须与基准地价土地级别范围说明和成果应用说明结合使用。</w:t>
      </w:r>
    </w:p>
    <w:p w:rsidR="00C6545C" w:rsidRDefault="00C6545C" w:rsidP="002A1711">
      <w:pPr>
        <w:ind w:firstLineChars="200" w:firstLine="562"/>
        <w:rPr>
          <w:color w:val="000000"/>
          <w:kern w:val="0"/>
          <w:sz w:val="28"/>
          <w:szCs w:val="28"/>
        </w:rPr>
      </w:pPr>
    </w:p>
    <w:p w:rsidR="00F84BA8" w:rsidRDefault="00F84BA8" w:rsidP="002A1711">
      <w:pPr>
        <w:ind w:firstLineChars="200" w:firstLine="562"/>
        <w:rPr>
          <w:color w:val="000000"/>
          <w:kern w:val="0"/>
          <w:sz w:val="28"/>
          <w:szCs w:val="28"/>
        </w:rPr>
      </w:pPr>
    </w:p>
    <w:p w:rsidR="00F84BA8" w:rsidRDefault="00F84BA8" w:rsidP="002A1711">
      <w:pPr>
        <w:ind w:firstLineChars="200" w:firstLine="562"/>
        <w:rPr>
          <w:color w:val="000000"/>
          <w:kern w:val="0"/>
          <w:sz w:val="28"/>
          <w:szCs w:val="28"/>
        </w:rPr>
      </w:pPr>
    </w:p>
    <w:p w:rsidR="00F84BA8" w:rsidRDefault="00F84BA8" w:rsidP="002A1711">
      <w:pPr>
        <w:ind w:firstLineChars="200" w:firstLine="562"/>
        <w:rPr>
          <w:color w:val="000000"/>
          <w:kern w:val="0"/>
          <w:sz w:val="28"/>
          <w:szCs w:val="28"/>
        </w:rPr>
      </w:pPr>
    </w:p>
    <w:p w:rsidR="00F84BA8" w:rsidRDefault="00F84BA8" w:rsidP="002A1711">
      <w:pPr>
        <w:ind w:firstLineChars="200" w:firstLine="562"/>
        <w:rPr>
          <w:color w:val="000000"/>
          <w:kern w:val="0"/>
          <w:sz w:val="28"/>
          <w:szCs w:val="28"/>
        </w:rPr>
      </w:pPr>
    </w:p>
    <w:p w:rsidR="00F84BA8" w:rsidRDefault="00F84BA8" w:rsidP="002A1711">
      <w:pPr>
        <w:ind w:firstLineChars="200" w:firstLine="562"/>
        <w:rPr>
          <w:color w:val="000000"/>
          <w:kern w:val="0"/>
          <w:sz w:val="28"/>
          <w:szCs w:val="28"/>
        </w:rPr>
      </w:pPr>
    </w:p>
    <w:p w:rsidR="003F56F5" w:rsidRPr="003F56F5" w:rsidRDefault="002A1711" w:rsidP="008060FE">
      <w:pPr>
        <w:spacing w:line="480" w:lineRule="auto"/>
        <w:jc w:val="left"/>
        <w:outlineLvl w:val="1"/>
        <w:rPr>
          <w:color w:val="000000"/>
          <w:kern w:val="0"/>
          <w:sz w:val="28"/>
          <w:szCs w:val="28"/>
        </w:rPr>
      </w:pPr>
      <w:bookmarkStart w:id="4" w:name="_Toc379982780"/>
      <w:r w:rsidRPr="003F56F5">
        <w:rPr>
          <w:rFonts w:hint="eastAsia"/>
          <w:color w:val="000000"/>
          <w:kern w:val="0"/>
          <w:sz w:val="28"/>
          <w:szCs w:val="28"/>
        </w:rPr>
        <w:t xml:space="preserve">1.3 </w:t>
      </w:r>
      <w:r w:rsidRPr="003F56F5">
        <w:rPr>
          <w:rFonts w:hint="eastAsia"/>
          <w:color w:val="000000"/>
          <w:kern w:val="0"/>
          <w:sz w:val="28"/>
          <w:szCs w:val="28"/>
        </w:rPr>
        <w:t>土地级别范围说明</w:t>
      </w:r>
      <w:bookmarkEnd w:id="4"/>
      <w:r w:rsidRPr="003F56F5">
        <w:rPr>
          <w:rFonts w:hint="eastAsia"/>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根据不同用途土地价格影响因素因子的分布情况，住宅、商业、办公用地分为</w:t>
      </w:r>
      <w:r w:rsidRPr="003F56F5">
        <w:rPr>
          <w:rFonts w:hint="eastAsia"/>
          <w:color w:val="000000"/>
          <w:kern w:val="0"/>
          <w:sz w:val="28"/>
          <w:szCs w:val="28"/>
        </w:rPr>
        <w:t xml:space="preserve"> 10 </w:t>
      </w:r>
      <w:r w:rsidRPr="003F56F5">
        <w:rPr>
          <w:rFonts w:hint="eastAsia"/>
          <w:color w:val="000000"/>
          <w:kern w:val="0"/>
          <w:sz w:val="28"/>
          <w:szCs w:val="28"/>
        </w:rPr>
        <w:t>个级别，研发总部、工业用地分为</w:t>
      </w:r>
      <w:r w:rsidRPr="003F56F5">
        <w:rPr>
          <w:rFonts w:hint="eastAsia"/>
          <w:color w:val="000000"/>
          <w:kern w:val="0"/>
          <w:sz w:val="28"/>
          <w:szCs w:val="28"/>
        </w:rPr>
        <w:t xml:space="preserve"> 9 </w:t>
      </w:r>
      <w:r>
        <w:rPr>
          <w:rFonts w:hint="eastAsia"/>
          <w:color w:val="000000"/>
          <w:kern w:val="0"/>
          <w:sz w:val="28"/>
          <w:szCs w:val="28"/>
        </w:rPr>
        <w:t>个级别。</w:t>
      </w:r>
      <w:r w:rsidRPr="003F56F5">
        <w:rPr>
          <w:rFonts w:hint="eastAsia"/>
          <w:color w:val="000000"/>
          <w:kern w:val="0"/>
          <w:sz w:val="28"/>
          <w:szCs w:val="28"/>
        </w:rPr>
        <w:t>所述级别范围均不含滩涂。</w:t>
      </w:r>
      <w:r w:rsidRPr="003F56F5">
        <w:rPr>
          <w:rFonts w:hint="eastAsia"/>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8060FE">
      <w:pPr>
        <w:spacing w:line="480" w:lineRule="auto"/>
        <w:jc w:val="left"/>
        <w:outlineLvl w:val="2"/>
        <w:rPr>
          <w:color w:val="000000"/>
          <w:kern w:val="0"/>
          <w:sz w:val="28"/>
          <w:szCs w:val="28"/>
        </w:rPr>
      </w:pPr>
      <w:bookmarkStart w:id="5" w:name="_Toc379982781"/>
      <w:r w:rsidRPr="003F56F5">
        <w:rPr>
          <w:rFonts w:hint="eastAsia"/>
          <w:color w:val="000000"/>
          <w:kern w:val="0"/>
          <w:sz w:val="28"/>
          <w:szCs w:val="28"/>
        </w:rPr>
        <w:t xml:space="preserve">1.3.1 </w:t>
      </w:r>
      <w:r w:rsidRPr="003F56F5">
        <w:rPr>
          <w:rFonts w:hint="eastAsia"/>
          <w:color w:val="000000"/>
          <w:kern w:val="0"/>
          <w:sz w:val="28"/>
          <w:szCs w:val="28"/>
        </w:rPr>
        <w:t>住宅用地</w:t>
      </w:r>
      <w:bookmarkEnd w:id="5"/>
      <w:r w:rsidRPr="003F56F5">
        <w:rPr>
          <w:rFonts w:hint="eastAsia"/>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全市住宅用地共分为</w:t>
      </w:r>
      <w:r w:rsidRPr="003F56F5">
        <w:rPr>
          <w:rFonts w:hint="eastAsia"/>
          <w:color w:val="000000"/>
          <w:kern w:val="0"/>
          <w:sz w:val="28"/>
          <w:szCs w:val="28"/>
        </w:rPr>
        <w:t xml:space="preserve"> 10 </w:t>
      </w:r>
      <w:r w:rsidRPr="003F56F5">
        <w:rPr>
          <w:rFonts w:hint="eastAsia"/>
          <w:color w:val="000000"/>
          <w:kern w:val="0"/>
          <w:sz w:val="28"/>
          <w:szCs w:val="28"/>
        </w:rPr>
        <w:t>级，中心城区以</w:t>
      </w:r>
      <w:r w:rsidRPr="003F56F5">
        <w:rPr>
          <w:rFonts w:hint="eastAsia"/>
          <w:color w:val="000000"/>
          <w:kern w:val="0"/>
          <w:sz w:val="28"/>
          <w:szCs w:val="28"/>
        </w:rPr>
        <w:t xml:space="preserve"> 1</w:t>
      </w:r>
      <w:r w:rsidRPr="003F56F5">
        <w:rPr>
          <w:rFonts w:hint="eastAsia"/>
          <w:color w:val="000000"/>
          <w:kern w:val="0"/>
          <w:sz w:val="28"/>
          <w:szCs w:val="28"/>
        </w:rPr>
        <w:t>－</w:t>
      </w:r>
      <w:r w:rsidRPr="003F56F5">
        <w:rPr>
          <w:rFonts w:hint="eastAsia"/>
          <w:color w:val="000000"/>
          <w:kern w:val="0"/>
          <w:sz w:val="28"/>
          <w:szCs w:val="28"/>
        </w:rPr>
        <w:t xml:space="preserve">6 </w:t>
      </w:r>
      <w:r w:rsidRPr="003F56F5">
        <w:rPr>
          <w:rFonts w:hint="eastAsia"/>
          <w:color w:val="000000"/>
          <w:kern w:val="0"/>
          <w:sz w:val="28"/>
          <w:szCs w:val="28"/>
        </w:rPr>
        <w:t>级为主。</w:t>
      </w:r>
      <w:r w:rsidRPr="003F56F5">
        <w:rPr>
          <w:rFonts w:hint="eastAsia"/>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具体定级范围说明如下：</w:t>
      </w:r>
      <w:r w:rsidRPr="003F56F5">
        <w:rPr>
          <w:rFonts w:hint="eastAsia"/>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 xml:space="preserve">1 </w:t>
      </w:r>
      <w:r w:rsidRPr="003F56F5">
        <w:rPr>
          <w:rFonts w:hint="eastAsia"/>
          <w:color w:val="000000"/>
          <w:kern w:val="0"/>
          <w:sz w:val="28"/>
          <w:szCs w:val="28"/>
        </w:rPr>
        <w:t>级：</w:t>
      </w:r>
      <w:r w:rsidRPr="003F56F5">
        <w:rPr>
          <w:rFonts w:hint="eastAsia"/>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北京西路－万航渡路－华山路－延安西路－江苏路－华山路－广元西路－恭城路－虹桥路－文定路－南丹路－南丹东路－宛平路－建国西路－襄阳南路－永嘉路－瑞金二路－复兴中路－西藏南路－西藏中路－北京西路</w:t>
      </w:r>
      <w:r w:rsidRPr="003F56F5">
        <w:rPr>
          <w:rFonts w:hint="eastAsia"/>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北外滩：秦皇岛路－杨树浦路－东大名路－大名路－黄浦江－秦皇岛路</w:t>
      </w:r>
      <w:r w:rsidRPr="003F56F5">
        <w:rPr>
          <w:rFonts w:hint="eastAsia"/>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黄浦滨江：中山东路、中山东一路、中山南路：苏州河－南浦大桥</w:t>
      </w:r>
      <w:r w:rsidRPr="003F56F5">
        <w:rPr>
          <w:rFonts w:hint="eastAsia"/>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徐汇滨江：黄浦江－沪杭铁路新日支线－宛平南路－龙华港－黄浦江</w:t>
      </w:r>
      <w:r w:rsidRPr="003F56F5">
        <w:rPr>
          <w:rFonts w:hint="eastAsia"/>
          <w:color w:val="000000"/>
          <w:kern w:val="0"/>
          <w:sz w:val="28"/>
          <w:szCs w:val="28"/>
        </w:rPr>
        <w:t xml:space="preserve"> </w:t>
      </w:r>
    </w:p>
    <w:p w:rsidR="00F84BA8" w:rsidRDefault="002A1711" w:rsidP="002A1711">
      <w:pPr>
        <w:ind w:firstLineChars="200" w:firstLine="562"/>
        <w:rPr>
          <w:color w:val="000000"/>
          <w:kern w:val="0"/>
          <w:sz w:val="28"/>
          <w:szCs w:val="28"/>
        </w:rPr>
      </w:pPr>
      <w:r w:rsidRPr="003F56F5">
        <w:rPr>
          <w:rFonts w:hint="eastAsia"/>
          <w:color w:val="000000"/>
          <w:kern w:val="0"/>
          <w:sz w:val="28"/>
          <w:szCs w:val="28"/>
        </w:rPr>
        <w:lastRenderedPageBreak/>
        <w:t>黄浦江以东：黄</w:t>
      </w:r>
      <w:r w:rsidRPr="003F56F5">
        <w:rPr>
          <w:rFonts w:hint="eastAsia"/>
          <w:color w:val="000000"/>
          <w:kern w:val="0"/>
          <w:sz w:val="28"/>
          <w:szCs w:val="28"/>
        </w:rPr>
        <w:t>浦江－张家浜－浦明路－浦电路－浦城路－陆家嘴环路－黄浦江</w:t>
      </w:r>
    </w:p>
    <w:p w:rsidR="003F56F5" w:rsidRPr="003F56F5" w:rsidRDefault="002A1711" w:rsidP="002A1711">
      <w:pPr>
        <w:ind w:firstLineChars="200" w:firstLine="562"/>
        <w:rPr>
          <w:color w:val="000000"/>
          <w:kern w:val="0"/>
          <w:sz w:val="28"/>
          <w:szCs w:val="28"/>
        </w:rPr>
      </w:pPr>
      <w:r w:rsidRPr="003F56F5">
        <w:rPr>
          <w:color w:val="000000"/>
          <w:kern w:val="0"/>
          <w:sz w:val="28"/>
          <w:szCs w:val="28"/>
        </w:rPr>
        <w:t>2</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黄浦江－秦皇岛路－杨树浦路－大连路－周家嘴路－海宁路－河南北路－苏州河－长寿路－武宁路－苏州河－中山西路（内环）－延安西路－虹许路（中环）－古羊路－宋园路－吴中路－中山西路（内环）－延安西路（延安路高架）－虹许路（中环）－古羊路－宋园路－吴中路－中山西路（内环）－中山南二路（内环）－宛平南路－龙华港－黄浦江，所围范围内</w:t>
      </w:r>
      <w:r w:rsidRPr="003F56F5">
        <w:rPr>
          <w:color w:val="000000"/>
          <w:kern w:val="0"/>
          <w:sz w:val="28"/>
          <w:szCs w:val="28"/>
        </w:rPr>
        <w:t>1</w:t>
      </w:r>
      <w:r w:rsidRPr="003F56F5">
        <w:rPr>
          <w:rFonts w:hint="eastAsia"/>
          <w:color w:val="000000"/>
          <w:kern w:val="0"/>
          <w:sz w:val="28"/>
          <w:szCs w:val="28"/>
        </w:rPr>
        <w:t>级以外的其他地区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黄浦江以东：黄浦江－陆家嘴环路－浦城路－浦电路－浦明路－张家浜－黄浦江－塘桥新路－浦建路－</w:t>
      </w:r>
      <w:r w:rsidRPr="003F56F5">
        <w:rPr>
          <w:rFonts w:hint="eastAsia"/>
          <w:color w:val="000000"/>
          <w:kern w:val="0"/>
          <w:sz w:val="28"/>
          <w:szCs w:val="28"/>
        </w:rPr>
        <w:t>东方路－浦电路－灵山路－民生路－黄浦江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联洋：杨高中路－民生路－锦绣路－芳甸路－花木路－罗山路（内环）－杨高中路</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世纪公园：花木路－锦绣路－梅花路－白杨路－龙阳路－芳甸路－花木路</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3</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内环内除杨浦区，</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2</w:t>
      </w:r>
      <w:r w:rsidRPr="003F56F5">
        <w:rPr>
          <w:rFonts w:hint="eastAsia"/>
          <w:color w:val="000000"/>
          <w:kern w:val="0"/>
          <w:sz w:val="28"/>
          <w:szCs w:val="28"/>
        </w:rPr>
        <w:t>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杨浦滨江：杨树浦路－秦皇岛路－黄浦江－宁国路（内环）－杨树浦路</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lastRenderedPageBreak/>
        <w:t>天山：苏州河－双流路－天山路－古北路－延安西路－中山西路（内环）－苏州河</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田林龙华世博滨江：吴中路－桂林路－桂林南路－沪杭铁路－龙吴路－上中路（中环）－黄浦江－龙华港－宛平南路－中山南二路（内环）－中山西路（内环）－吴中路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新江湾城：军工路－杨浦区西部行政边界（逸仙路）－政立路－淞沪路－闸殷路－军工路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世博区域：世博大道－耀华路－浦东南路－龙阳路－世博大道</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碧云：杨高中路－罗山路（内环）－锦绣东路－金桥路（中环）－杨高中路</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4</w:t>
      </w:r>
      <w:r w:rsidRPr="003F56F5">
        <w:rPr>
          <w:rFonts w:hint="eastAsia"/>
          <w:color w:val="000000"/>
          <w:kern w:val="0"/>
          <w:sz w:val="28"/>
          <w:szCs w:val="28"/>
        </w:rPr>
        <w:t>级：</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政立路－逸仙路高架－汶水东路－粤秀路－彭江路－共和新路－灵石路－岚皋路－石泉路－中宁路－武宁路－大渡河路－金沙江路－真北路</w:t>
      </w:r>
      <w:r w:rsidRPr="003F56F5">
        <w:rPr>
          <w:rFonts w:hint="eastAsia"/>
          <w:color w:val="000000"/>
          <w:kern w:val="0"/>
          <w:sz w:val="28"/>
          <w:szCs w:val="28"/>
        </w:rPr>
        <w:t>－苏州河－北虹路－天山西路－环西一大道（外环）－吴中路－莲花路－沪闵路－虹梅路（中环）－上中西路（中环）－上中路（中环）－龙吴路－黄浦江－耀华路－浦东南路－高科西路－张江路（中环）－金桥路（中环）－黎平路（中环）－军工路（中环）－翔殷路（中环）－国和路－政立路，所围范围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3</w:t>
      </w:r>
      <w:r w:rsidRPr="003F56F5">
        <w:rPr>
          <w:rFonts w:hint="eastAsia"/>
          <w:color w:val="000000"/>
          <w:kern w:val="0"/>
          <w:sz w:val="28"/>
          <w:szCs w:val="28"/>
        </w:rPr>
        <w:t>级以外的其他地区</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lastRenderedPageBreak/>
        <w:t>5</w:t>
      </w:r>
      <w:r w:rsidRPr="003F56F5">
        <w:rPr>
          <w:rFonts w:hint="eastAsia"/>
          <w:color w:val="000000"/>
          <w:kern w:val="0"/>
          <w:sz w:val="28"/>
          <w:szCs w:val="28"/>
        </w:rPr>
        <w:t>级：</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黄浦江－杨浦区北部行政边界－逸仙路高架－场中路－共和新</w:t>
      </w:r>
      <w:r w:rsidRPr="003F56F5">
        <w:rPr>
          <w:color w:val="000000"/>
          <w:kern w:val="0"/>
          <w:sz w:val="28"/>
          <w:szCs w:val="28"/>
        </w:rPr>
        <w:t xml:space="preserve"> </w:t>
      </w:r>
      <w:r w:rsidRPr="003F56F5">
        <w:rPr>
          <w:color w:val="000000"/>
          <w:kern w:val="0"/>
          <w:sz w:val="28"/>
          <w:szCs w:val="28"/>
        </w:rPr>
        <w:t>路－汶水路（中环）－真北路（中环）－沪宁铁路－祁连山南路－普陀区西部行政边界－苏州河－环西一大道（外环）－环南二大道（外环）－黄浦江－中环－华夏西</w:t>
      </w:r>
      <w:r w:rsidRPr="003F56F5">
        <w:rPr>
          <w:color w:val="000000"/>
          <w:kern w:val="0"/>
          <w:sz w:val="28"/>
          <w:szCs w:val="28"/>
        </w:rPr>
        <w:t>路（中环）－华夏中路（中环）－张江路（中环）－高科中路－申江路－唐陆公路－东陆公路－杨高北路－赵家沟－黄浦江，所围范围内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6</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外环内</w:t>
      </w:r>
      <w:r w:rsidRPr="003F56F5">
        <w:rPr>
          <w:color w:val="000000"/>
          <w:kern w:val="0"/>
          <w:sz w:val="28"/>
          <w:szCs w:val="28"/>
        </w:rPr>
        <w:t>1-5</w:t>
      </w:r>
      <w:r w:rsidRPr="003F56F5">
        <w:rPr>
          <w:rFonts w:hint="eastAsia"/>
          <w:color w:val="000000"/>
          <w:kern w:val="0"/>
          <w:sz w:val="28"/>
          <w:szCs w:val="28"/>
        </w:rPr>
        <w:t>级以外的其他区域（除浦东新区港城路、中高路以北区域）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普陀区、长宁区、徐汇区</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5</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嘉定区：真新新村街道外环外区域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宝山区：友谊路街道、吴淞街道规划建设区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闵行区：闵行边界－北横泾－沪青平公路－中春路－春申塘－闵行区边界－环南大道（外环）－环西大道（外环）－闵行边界</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浦东新区：外环高速公路（</w:t>
      </w:r>
      <w:r w:rsidRPr="003F56F5">
        <w:rPr>
          <w:color w:val="000000"/>
          <w:kern w:val="0"/>
          <w:sz w:val="28"/>
          <w:szCs w:val="28"/>
        </w:rPr>
        <w:t>S20</w:t>
      </w:r>
      <w:r w:rsidRPr="003F56F5">
        <w:rPr>
          <w:rFonts w:hint="eastAsia"/>
          <w:color w:val="000000"/>
          <w:kern w:val="0"/>
          <w:sz w:val="28"/>
          <w:szCs w:val="28"/>
        </w:rPr>
        <w:t>）－龙东大道－华东路－川杨河浦东运河－迎宾高速公路（</w:t>
      </w:r>
      <w:r w:rsidRPr="003F56F5">
        <w:rPr>
          <w:color w:val="000000"/>
          <w:kern w:val="0"/>
          <w:sz w:val="28"/>
          <w:szCs w:val="28"/>
        </w:rPr>
        <w:t>S1</w:t>
      </w:r>
      <w:r w:rsidRPr="003F56F5">
        <w:rPr>
          <w:rFonts w:hint="eastAsia"/>
          <w:color w:val="000000"/>
          <w:kern w:val="0"/>
          <w:sz w:val="28"/>
          <w:szCs w:val="28"/>
        </w:rPr>
        <w:t>）－外环高速公路（</w:t>
      </w:r>
      <w:r w:rsidRPr="003F56F5">
        <w:rPr>
          <w:color w:val="000000"/>
          <w:kern w:val="0"/>
          <w:sz w:val="28"/>
          <w:szCs w:val="28"/>
        </w:rPr>
        <w:t>S20</w:t>
      </w:r>
      <w:r w:rsidRPr="003F56F5">
        <w:rPr>
          <w:rFonts w:hint="eastAsia"/>
          <w:color w:val="000000"/>
          <w:kern w:val="0"/>
          <w:sz w:val="28"/>
          <w:szCs w:val="28"/>
        </w:rPr>
        <w:t>）</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7</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闵行区：华漕镇、颛桥镇、马桥镇、吴泾镇、江川街道规划建设</w:t>
      </w:r>
      <w:r w:rsidRPr="003F56F5">
        <w:rPr>
          <w:rFonts w:hint="eastAsia"/>
          <w:color w:val="000000"/>
          <w:kern w:val="0"/>
          <w:sz w:val="28"/>
          <w:szCs w:val="28"/>
        </w:rPr>
        <w:lastRenderedPageBreak/>
        <w:t>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宝山区：顾村镇、杨行镇、大场镇规划建设区内</w:t>
      </w:r>
      <w:r w:rsidRPr="003F56F5">
        <w:rPr>
          <w:color w:val="000000"/>
          <w:kern w:val="0"/>
          <w:sz w:val="28"/>
          <w:szCs w:val="28"/>
        </w:rPr>
        <w:t>6</w:t>
      </w:r>
      <w:r w:rsidRPr="003F56F5">
        <w:rPr>
          <w:rFonts w:hint="eastAsia"/>
          <w:color w:val="000000"/>
          <w:kern w:val="0"/>
          <w:sz w:val="28"/>
          <w:szCs w:val="28"/>
        </w:rPr>
        <w:t>级以外的其他</w:t>
      </w:r>
      <w:r w:rsidRPr="003F56F5">
        <w:rPr>
          <w:color w:val="000000"/>
          <w:kern w:val="0"/>
          <w:sz w:val="28"/>
          <w:szCs w:val="28"/>
        </w:rPr>
        <w:t xml:space="preserve"> </w:t>
      </w:r>
      <w:r w:rsidRPr="003F56F5">
        <w:rPr>
          <w:color w:val="000000"/>
          <w:kern w:val="0"/>
          <w:sz w:val="28"/>
          <w:szCs w:val="28"/>
        </w:rPr>
        <w:t>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嘉定区：江桥镇、南翔镇规划建设区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松江区：九亭镇、新桥镇规划建设区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青浦区：徐泾镇规划建设区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浦东新区：高桥镇、高东镇规划建设区内</w:t>
      </w:r>
      <w:r w:rsidRPr="003F56F5">
        <w:rPr>
          <w:color w:val="000000"/>
          <w:kern w:val="0"/>
          <w:sz w:val="28"/>
          <w:szCs w:val="28"/>
        </w:rPr>
        <w:t>6</w:t>
      </w:r>
      <w:r w:rsidRPr="003F56F5">
        <w:rPr>
          <w:rFonts w:hint="eastAsia"/>
          <w:color w:val="000000"/>
          <w:kern w:val="0"/>
          <w:sz w:val="28"/>
          <w:szCs w:val="28"/>
        </w:rPr>
        <w:t>级以外的其他区域；</w:t>
      </w:r>
      <w:r w:rsidRPr="003F56F5">
        <w:rPr>
          <w:color w:val="000000"/>
          <w:kern w:val="0"/>
          <w:sz w:val="28"/>
          <w:szCs w:val="28"/>
        </w:rPr>
        <w:t xml:space="preserve"> S20</w:t>
      </w:r>
      <w:r w:rsidRPr="003F56F5">
        <w:rPr>
          <w:rFonts w:hint="eastAsia"/>
          <w:color w:val="000000"/>
          <w:kern w:val="0"/>
          <w:sz w:val="28"/>
          <w:szCs w:val="28"/>
        </w:rPr>
        <w:t>以西</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6</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浦东新区（原南汇区）：周浦、康桥镇规划建设区</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闵行区：浦江镇沈杜公路以北区域</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8</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宝山区：月浦镇、罗店镇规划建设区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嘉定区：新成路街道、菊园新区、嘉定镇街道、安亭镇、马陆镇、嘉定工业区规划建设区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松江区：岳阳街道、永丰街道、方松街道、中山街道，佘山镇、泗泾镇、洞泾镇、车墩镇、小昆山镇规划建设区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青浦区：朱家角镇沪渝高速公路（</w:t>
      </w:r>
      <w:r w:rsidRPr="003F56F5">
        <w:rPr>
          <w:color w:val="000000"/>
          <w:kern w:val="0"/>
          <w:sz w:val="28"/>
          <w:szCs w:val="28"/>
        </w:rPr>
        <w:t>G50</w:t>
      </w:r>
      <w:r w:rsidRPr="003F56F5">
        <w:rPr>
          <w:rFonts w:hint="eastAsia"/>
          <w:color w:val="000000"/>
          <w:kern w:val="0"/>
          <w:sz w:val="28"/>
          <w:szCs w:val="28"/>
        </w:rPr>
        <w:t>）以北区域、赵巷镇、盈浦街道、夏阳街道、香花桥街道规划建设区、华新镇</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金山区：朱泾镇建成区（健康路－亭枫公路－仙业路－临源街）、</w:t>
      </w:r>
      <w:r w:rsidRPr="003F56F5">
        <w:rPr>
          <w:rFonts w:hint="eastAsia"/>
          <w:color w:val="000000"/>
          <w:kern w:val="0"/>
          <w:sz w:val="28"/>
          <w:szCs w:val="28"/>
        </w:rPr>
        <w:lastRenderedPageBreak/>
        <w:t>金山新城建成区（龙翔路－东平北路－东平南路－临桂路－卫零路－隆平路－卫一路－大堤路－荔浦路－海滨路－沪杭公路－亭卫南路</w:t>
      </w:r>
      <w:r w:rsidRPr="003F56F5">
        <w:rPr>
          <w:color w:val="000000"/>
          <w:kern w:val="0"/>
          <w:sz w:val="28"/>
          <w:szCs w:val="28"/>
        </w:rPr>
        <w:t xml:space="preserve"> </w:t>
      </w:r>
      <w:r w:rsidRPr="003F56F5">
        <w:rPr>
          <w:color w:val="000000"/>
          <w:kern w:val="0"/>
          <w:sz w:val="28"/>
          <w:szCs w:val="28"/>
        </w:rPr>
        <w:t>－亭卫公路－龙翔路）、枫泾镇建成区、枫泾新镇区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闵行区：浦江镇沈杜公路以南区域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浦东新区（含原南汇区）：惠南镇规划建设区、临港新城中心区、祝桥镇、六灶镇、宣桥镇、新场镇、航头镇</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color w:val="000000"/>
          <w:kern w:val="0"/>
          <w:sz w:val="28"/>
          <w:szCs w:val="28"/>
        </w:rPr>
        <w:t>奉贤区：南桥镇；金汇港－</w:t>
      </w:r>
      <w:r w:rsidRPr="003F56F5">
        <w:rPr>
          <w:color w:val="000000"/>
          <w:kern w:val="0"/>
          <w:sz w:val="28"/>
          <w:szCs w:val="28"/>
        </w:rPr>
        <w:t>G1501</w:t>
      </w:r>
      <w:r w:rsidRPr="003F56F5">
        <w:rPr>
          <w:rFonts w:hint="eastAsia"/>
          <w:color w:val="000000"/>
          <w:kern w:val="0"/>
          <w:sz w:val="28"/>
          <w:szCs w:val="28"/>
        </w:rPr>
        <w:t>上海绕城高速－浦星公路－金汇镇界－金汇港</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9</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上海市（不含金山区、崇明县）</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8</w:t>
      </w:r>
      <w:r w:rsidRPr="003F56F5">
        <w:rPr>
          <w:rFonts w:hint="eastAsia"/>
          <w:color w:val="000000"/>
          <w:kern w:val="0"/>
          <w:sz w:val="28"/>
          <w:szCs w:val="28"/>
        </w:rPr>
        <w:t>级以外的其</w:t>
      </w:r>
      <w:r w:rsidRPr="003F56F5">
        <w:rPr>
          <w:rFonts w:hint="eastAsia"/>
          <w:color w:val="000000"/>
          <w:kern w:val="0"/>
          <w:sz w:val="28"/>
          <w:szCs w:val="28"/>
        </w:rPr>
        <w:t>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金山区：金山新城中心城区未建成区、枫泾镇</w:t>
      </w:r>
      <w:r w:rsidRPr="003F56F5">
        <w:rPr>
          <w:color w:val="000000"/>
          <w:kern w:val="0"/>
          <w:sz w:val="28"/>
          <w:szCs w:val="28"/>
        </w:rPr>
        <w:t>8</w:t>
      </w:r>
      <w:r w:rsidRPr="003F56F5">
        <w:rPr>
          <w:rFonts w:hint="eastAsia"/>
          <w:color w:val="000000"/>
          <w:kern w:val="0"/>
          <w:sz w:val="28"/>
          <w:szCs w:val="28"/>
        </w:rPr>
        <w:t>级以外区域、朱泾镇</w:t>
      </w:r>
      <w:r w:rsidRPr="003F56F5">
        <w:rPr>
          <w:color w:val="000000"/>
          <w:kern w:val="0"/>
          <w:sz w:val="28"/>
          <w:szCs w:val="28"/>
        </w:rPr>
        <w:t>8</w:t>
      </w:r>
      <w:r w:rsidRPr="003F56F5">
        <w:rPr>
          <w:rFonts w:hint="eastAsia"/>
          <w:color w:val="000000"/>
          <w:kern w:val="0"/>
          <w:sz w:val="28"/>
          <w:szCs w:val="28"/>
        </w:rPr>
        <w:t>级以外区域、亭林老镇区、亭林大型居住社区、张堰镇建成区</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崇明县：城桥镇规划建设区、陈家镇、长兴岛</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10</w:t>
      </w:r>
      <w:r w:rsidRPr="003F56F5">
        <w:rPr>
          <w:rFonts w:hint="eastAsia"/>
          <w:color w:val="000000"/>
          <w:kern w:val="0"/>
          <w:sz w:val="28"/>
          <w:szCs w:val="28"/>
        </w:rPr>
        <w:t>级：</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上海市</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9</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8060FE">
      <w:pPr>
        <w:jc w:val="left"/>
        <w:outlineLvl w:val="2"/>
        <w:rPr>
          <w:color w:val="000000"/>
          <w:kern w:val="0"/>
          <w:sz w:val="28"/>
          <w:szCs w:val="28"/>
        </w:rPr>
      </w:pPr>
      <w:bookmarkStart w:id="6" w:name="_Toc379982782"/>
      <w:r w:rsidRPr="003F56F5">
        <w:rPr>
          <w:color w:val="000000"/>
          <w:kern w:val="0"/>
          <w:sz w:val="28"/>
          <w:szCs w:val="28"/>
        </w:rPr>
        <w:t xml:space="preserve">1.3.2 </w:t>
      </w:r>
      <w:r w:rsidRPr="003F56F5">
        <w:rPr>
          <w:rFonts w:hint="eastAsia"/>
          <w:color w:val="000000"/>
          <w:kern w:val="0"/>
          <w:sz w:val="28"/>
          <w:szCs w:val="28"/>
        </w:rPr>
        <w:t>商业用地</w:t>
      </w:r>
      <w:bookmarkEnd w:id="6"/>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全市商业用地共分为</w:t>
      </w:r>
      <w:r w:rsidRPr="003F56F5">
        <w:rPr>
          <w:color w:val="000000"/>
          <w:kern w:val="0"/>
          <w:sz w:val="28"/>
          <w:szCs w:val="28"/>
        </w:rPr>
        <w:t>10</w:t>
      </w:r>
      <w:r w:rsidRPr="003F56F5">
        <w:rPr>
          <w:rFonts w:hint="eastAsia"/>
          <w:color w:val="000000"/>
          <w:kern w:val="0"/>
          <w:sz w:val="28"/>
          <w:szCs w:val="28"/>
        </w:rPr>
        <w:t>级，中心城区以</w:t>
      </w:r>
      <w:r w:rsidRPr="003F56F5">
        <w:rPr>
          <w:color w:val="000000"/>
          <w:kern w:val="0"/>
          <w:sz w:val="28"/>
          <w:szCs w:val="28"/>
        </w:rPr>
        <w:t>1-6</w:t>
      </w:r>
      <w:r w:rsidRPr="003F56F5">
        <w:rPr>
          <w:rFonts w:hint="eastAsia"/>
          <w:color w:val="000000"/>
          <w:kern w:val="0"/>
          <w:sz w:val="28"/>
          <w:szCs w:val="28"/>
        </w:rPr>
        <w:t>级为主。</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具体定级范围说明如下：</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lastRenderedPageBreak/>
        <w:t>1</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外滩：中山东一路：延安东路－苏州河</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南京东（西）路：中山东一路－乌鲁木齐北路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西藏中路：南京东路－福州路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淮海东（中）路：西藏南路－襄阳北路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新天地：</w:t>
      </w:r>
      <w:r w:rsidRPr="003F56F5">
        <w:rPr>
          <w:color w:val="000000"/>
          <w:kern w:val="0"/>
          <w:sz w:val="28"/>
          <w:szCs w:val="28"/>
        </w:rPr>
        <w:t xml:space="preserve"> </w:t>
      </w:r>
      <w:r w:rsidRPr="003F56F5">
        <w:rPr>
          <w:color w:val="000000"/>
          <w:kern w:val="0"/>
          <w:sz w:val="28"/>
          <w:szCs w:val="28"/>
        </w:rPr>
        <w:t>淮海路－马当路－自忠路－黄陂南路－淮海路</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color w:val="000000"/>
          <w:kern w:val="0"/>
          <w:sz w:val="28"/>
          <w:szCs w:val="28"/>
        </w:rPr>
        <w:t>徐家汇：虹桥路肇家浜路：恭城路－－天平路；华山路：广元路－－虹桥路；天钥桥路：肇家浜路－－南丹路；漕溪路：虹桥路－－南丹路</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2</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四川北路：苏州河－东江湾路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福州路：河南中路－西藏中路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金陵东路：中山东二路－西藏南路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衡山路：乌鲁木齐北路－宛平南路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豫园：人民路－河南南路－方浜中路－人民路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静安寺：北京西路－乌鲁木齐北路－华山路－延安中路－常德路－北京西路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中山公园：汇川路－凯旋路－长宁路－汇川路</w:t>
      </w:r>
      <w:r w:rsidRPr="003F56F5">
        <w:rPr>
          <w:color w:val="000000"/>
          <w:kern w:val="0"/>
          <w:sz w:val="28"/>
          <w:szCs w:val="28"/>
        </w:rPr>
        <w:t xml:space="preserve"> </w:t>
      </w:r>
      <w:r w:rsidRPr="003F56F5">
        <w:rPr>
          <w:rFonts w:hint="eastAsia"/>
          <w:color w:val="000000"/>
          <w:kern w:val="0"/>
          <w:sz w:val="28"/>
          <w:szCs w:val="28"/>
        </w:rPr>
        <w:t>长宁路：定西路－汇川</w:t>
      </w:r>
      <w:r w:rsidRPr="003F56F5">
        <w:rPr>
          <w:rFonts w:hint="eastAsia"/>
          <w:color w:val="000000"/>
          <w:kern w:val="0"/>
          <w:sz w:val="28"/>
          <w:szCs w:val="28"/>
        </w:rPr>
        <w:t>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lastRenderedPageBreak/>
        <w:t>虹桥：仙霞路－古北路－延安西路－仙霞路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陆家嘴：黄浦江－东昌路－浦东南路－黄浦江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新上海城：商城路－浦东南路－张杨路－崂山东路</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color w:val="000000"/>
          <w:kern w:val="0"/>
          <w:sz w:val="28"/>
          <w:szCs w:val="28"/>
        </w:rPr>
        <w:t>张杨路：崂山东路－浦东南路</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3</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周家嘴路－海宁路－河南北路－天目东路－共和新路－沪宁铁路－苏州河－中山西路（内环）－天山路－古北路－仙霞路－延安西路－中山西路（内环）－卢湾区边界－黄浦江－秦皇岛路－杨树浦路－大连路－周家嘴路，所围范围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2</w:t>
      </w:r>
      <w:r w:rsidRPr="003F56F5">
        <w:rPr>
          <w:rFonts w:hint="eastAsia"/>
          <w:color w:val="000000"/>
          <w:kern w:val="0"/>
          <w:sz w:val="28"/>
          <w:szCs w:val="28"/>
        </w:rPr>
        <w:t>级以外的其他地区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虹桥：天山路－古北路－仙霞路－延安西路－中山西路（内环）－天山路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古北：延安西路－虹许路（中环）－古羊路－宋园路－吴中路－中山西路（内环）－延安西路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五角场：政立路－国定路－国定东路－国和路－政立路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大宁商务区：大宁路－万荣路－延长中路－共和新路－大宁路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虹口足球场：大连西路－中山北一路（内环）－花园路－四川北路－四达路－欧阳路－大连西路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黄浦江－塘桥新路－浦建路－东方路－浦电路－源深路－张杨</w:t>
      </w:r>
      <w:r w:rsidRPr="003F56F5">
        <w:rPr>
          <w:rFonts w:hint="eastAsia"/>
          <w:color w:val="000000"/>
          <w:kern w:val="0"/>
          <w:sz w:val="28"/>
          <w:szCs w:val="28"/>
        </w:rPr>
        <w:lastRenderedPageBreak/>
        <w:t>路－东方路－黄浦江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联洋：杨高中路－民生路－锦绣路－罗山路（内环）－杨高中路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4</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内环内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3</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江湾：殷高路－淞沪路西侧规划道路（江湾－五角场城市副中心西边界）－三门路－国定路－政立路－国京路－殷高路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曹杨：梅岭北路－杨柳青路－梅岭南路－梅岭北路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真北：真光路－同普路－中环路－金沙江路－丹巴路－武宁路－曹安路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天山：苏州河－双流路－天山路－中山西路（内环）－苏州河</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仙霞路：古北路－北虹路（中环）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金汇路：吴中路－红松路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田林路：桂林路－虹漕路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田林龙华世博：吴中路－桂林路－钦州南路－钦州路－龙华港－黄浦江－外马路－中山南路－中山南一路（内环）－中山南二路（内环）－中山西路（内环）－吴中路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碧云：杨高中路－罗山路（内环）－锦绣东路－金桥路（中环）－杨高中路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张江：碧波路－高科中路－科苑路－碧波路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龙汇路：莲溪路－沪南路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lastRenderedPageBreak/>
        <w:t>世博区域：世博大道－耀华路－浦东南路－龙阳路－世博大道</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5</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中环内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五角场辐射区：国和路－政立路－国权北路－三门路－逸仙路－邯郸路－翔殷路（中环）－包头路－国和路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大柏树：纪念路－广纪路－汶水东路－逸仙路－纪念路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曹安梅川：曹安路－真光路－梅川路－真北路（中环）－曹安路；梅川路：真光路－万镇路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南方商城：古美西路－莲花路－沪闵路－万源路－古美西路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彭浦：保德路－三泉路－闻喜路－阳曲路－保德路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新泾金汇：天山西路－环西一大道（外环）－吴中路－虹许路（中环）－北虹路（中环）－天山西路</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虹桥商务功能核心区：扬虹路－华翔路－建虹路－申贵路－甬虹路－申虹路－锡虹路－申贵路－扬虹路</w:t>
      </w:r>
      <w:r w:rsidRPr="003F56F5">
        <w:rPr>
          <w:color w:val="000000"/>
          <w:kern w:val="0"/>
          <w:sz w:val="28"/>
          <w:szCs w:val="28"/>
        </w:rPr>
        <w:t xml:space="preserve"> </w:t>
      </w:r>
    </w:p>
    <w:p w:rsidR="00942C4E" w:rsidRPr="00942C4E"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6</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外环内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5</w:t>
      </w:r>
      <w:r w:rsidRPr="003F56F5">
        <w:rPr>
          <w:rFonts w:hint="eastAsia"/>
          <w:color w:val="000000"/>
          <w:kern w:val="0"/>
          <w:sz w:val="28"/>
          <w:szCs w:val="28"/>
        </w:rPr>
        <w:t>级以外的其他区域（除浦东新区港城路、中高路以北区域）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普陀区、长宁区、徐汇区</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5</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lastRenderedPageBreak/>
        <w:t>宝山区：友谊路街道、吴淞街道规划建设区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闵行区：虹桥商务区（北翟路－华翔路－</w:t>
      </w:r>
      <w:r w:rsidRPr="003F56F5">
        <w:rPr>
          <w:rFonts w:hint="eastAsia"/>
          <w:color w:val="000000"/>
          <w:kern w:val="0"/>
          <w:sz w:val="28"/>
          <w:szCs w:val="28"/>
        </w:rPr>
        <w:t>沪青平公路－环西大道</w:t>
      </w:r>
      <w:r w:rsidRPr="003F56F5">
        <w:rPr>
          <w:color w:val="000000"/>
          <w:kern w:val="0"/>
          <w:sz w:val="28"/>
          <w:szCs w:val="28"/>
        </w:rPr>
        <w:t xml:space="preserve"> </w:t>
      </w:r>
      <w:r w:rsidRPr="003F56F5">
        <w:rPr>
          <w:color w:val="000000"/>
          <w:kern w:val="0"/>
          <w:sz w:val="28"/>
          <w:szCs w:val="28"/>
        </w:rPr>
        <w:t>（外环）－北翟路）；沪青平公路－中春路－春申塘－闵行区边界－环南大道（外环）－环西大道（外环）－沪青平公路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黄浦江以东：</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color w:val="000000"/>
          <w:kern w:val="0"/>
          <w:sz w:val="28"/>
          <w:szCs w:val="28"/>
        </w:rPr>
        <w:t>浦东新区：外环高速公路（</w:t>
      </w:r>
      <w:r w:rsidRPr="003F56F5">
        <w:rPr>
          <w:color w:val="000000"/>
          <w:kern w:val="0"/>
          <w:sz w:val="28"/>
          <w:szCs w:val="28"/>
        </w:rPr>
        <w:t>S20</w:t>
      </w:r>
      <w:r w:rsidRPr="003F56F5">
        <w:rPr>
          <w:rFonts w:hint="eastAsia"/>
          <w:color w:val="000000"/>
          <w:kern w:val="0"/>
          <w:sz w:val="28"/>
          <w:szCs w:val="28"/>
        </w:rPr>
        <w:t>）－龙东大道－华东路－川杨河浦东运河－迎宾高速公路（</w:t>
      </w:r>
      <w:r w:rsidRPr="003F56F5">
        <w:rPr>
          <w:color w:val="000000"/>
          <w:kern w:val="0"/>
          <w:sz w:val="28"/>
          <w:szCs w:val="28"/>
        </w:rPr>
        <w:t>S1</w:t>
      </w:r>
      <w:r w:rsidRPr="003F56F5">
        <w:rPr>
          <w:rFonts w:hint="eastAsia"/>
          <w:color w:val="000000"/>
          <w:kern w:val="0"/>
          <w:sz w:val="28"/>
          <w:szCs w:val="28"/>
        </w:rPr>
        <w:t>）－外环高速公路（</w:t>
      </w:r>
      <w:r w:rsidRPr="003F56F5">
        <w:rPr>
          <w:color w:val="000000"/>
          <w:kern w:val="0"/>
          <w:sz w:val="28"/>
          <w:szCs w:val="28"/>
        </w:rPr>
        <w:t>S20</w:t>
      </w:r>
      <w:r w:rsidRPr="003F56F5">
        <w:rPr>
          <w:rFonts w:hint="eastAsia"/>
          <w:color w:val="000000"/>
          <w:kern w:val="0"/>
          <w:sz w:val="28"/>
          <w:szCs w:val="28"/>
        </w:rPr>
        <w:t>）</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7</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闵行区：华漕镇、七宝镇、莘庄镇、梅龙镇规划建设区内除</w:t>
      </w:r>
      <w:r w:rsidRPr="003F56F5">
        <w:rPr>
          <w:color w:val="000000"/>
          <w:kern w:val="0"/>
          <w:sz w:val="28"/>
          <w:szCs w:val="28"/>
        </w:rPr>
        <w:t>6</w:t>
      </w:r>
      <w:r w:rsidRPr="003F56F5">
        <w:rPr>
          <w:rFonts w:hint="eastAsia"/>
          <w:color w:val="000000"/>
          <w:kern w:val="0"/>
          <w:sz w:val="28"/>
          <w:szCs w:val="28"/>
        </w:rPr>
        <w:t>级以外的其他区域；颛桥镇、吴泾镇、江川路街道规划建设区；浦江镇规划建设区内沈杜公路以北的区域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宝山区：杨行镇、顾村镇、大场镇规划建设区内</w:t>
      </w:r>
      <w:r w:rsidRPr="003F56F5">
        <w:rPr>
          <w:color w:val="000000"/>
          <w:kern w:val="0"/>
          <w:sz w:val="28"/>
          <w:szCs w:val="28"/>
        </w:rPr>
        <w:t>6</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嘉定区：南翔镇规划建设区；真新新村街道、江桥镇规划建设区内</w:t>
      </w:r>
      <w:r w:rsidRPr="003F56F5">
        <w:rPr>
          <w:color w:val="000000"/>
          <w:kern w:val="0"/>
          <w:sz w:val="28"/>
          <w:szCs w:val="28"/>
        </w:rPr>
        <w:t>6</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青浦区：徐泾镇规划建设区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松江区：九亭镇、新桥镇规划建设区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浦东新区：高桥镇、高东镇规划建设区内</w:t>
      </w:r>
      <w:r w:rsidRPr="003F56F5">
        <w:rPr>
          <w:color w:val="000000"/>
          <w:kern w:val="0"/>
          <w:sz w:val="28"/>
          <w:szCs w:val="28"/>
        </w:rPr>
        <w:t>6</w:t>
      </w:r>
      <w:r w:rsidRPr="003F56F5">
        <w:rPr>
          <w:rFonts w:hint="eastAsia"/>
          <w:color w:val="000000"/>
          <w:kern w:val="0"/>
          <w:sz w:val="28"/>
          <w:szCs w:val="28"/>
        </w:rPr>
        <w:t>级以外的其他区域；</w:t>
      </w:r>
      <w:r w:rsidRPr="003F56F5">
        <w:rPr>
          <w:color w:val="000000"/>
          <w:kern w:val="0"/>
          <w:sz w:val="28"/>
          <w:szCs w:val="28"/>
        </w:rPr>
        <w:t xml:space="preserve"> S20</w:t>
      </w:r>
      <w:r w:rsidRPr="003F56F5">
        <w:rPr>
          <w:rFonts w:hint="eastAsia"/>
          <w:color w:val="000000"/>
          <w:kern w:val="0"/>
          <w:sz w:val="28"/>
          <w:szCs w:val="28"/>
        </w:rPr>
        <w:t>以西</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6</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浦东新区（原南汇区）：康桥镇规划建设区内除</w:t>
      </w:r>
      <w:r w:rsidRPr="003F56F5">
        <w:rPr>
          <w:color w:val="000000"/>
          <w:kern w:val="0"/>
          <w:sz w:val="28"/>
          <w:szCs w:val="28"/>
        </w:rPr>
        <w:t>6</w:t>
      </w:r>
      <w:r w:rsidRPr="003F56F5">
        <w:rPr>
          <w:rFonts w:hint="eastAsia"/>
          <w:color w:val="000000"/>
          <w:kern w:val="0"/>
          <w:sz w:val="28"/>
          <w:szCs w:val="28"/>
        </w:rPr>
        <w:t>级以外的区域；周浦镇规划建设区</w:t>
      </w:r>
      <w:r w:rsidRPr="003F56F5">
        <w:rPr>
          <w:color w:val="000000"/>
          <w:kern w:val="0"/>
          <w:sz w:val="28"/>
          <w:szCs w:val="28"/>
        </w:rPr>
        <w:t xml:space="preserve"> </w:t>
      </w:r>
    </w:p>
    <w:p w:rsidR="003F56F5" w:rsidRDefault="003F56F5" w:rsidP="002A1711">
      <w:pPr>
        <w:ind w:firstLineChars="200" w:firstLine="562"/>
        <w:rPr>
          <w:color w:val="000000"/>
          <w:kern w:val="0"/>
          <w:sz w:val="28"/>
          <w:szCs w:val="28"/>
        </w:rPr>
      </w:pPr>
    </w:p>
    <w:p w:rsidR="00942C4E" w:rsidRPr="00942C4E"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8</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闵行区：</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7</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宝山区：月浦镇、罗店镇规划建设区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嘉定区：新成路街道、菊园新区、嘉定镇街道，马陆镇、安亭镇、嘉定工业区规划建设区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青浦区：夏阳街道、盈浦街道、香花桥街道规划建设区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松江区：岳阳街道、永丰街道、方松街道、中山街道、泗泾镇、洞泾镇、车墩镇、佘山镇、小昆山镇规划建设区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金山区：朱泾镇建成区（健康路－亭枫公路－仙业路－临源街）、金山新城建成区（龙翔路－东平北路－东平南路－临桂路－卫零路－隆平路－卫一路－大堤路－荔浦路－海滨路－沪杭公路－亭卫南路－亭卫公路－龙翔路）、枫泾镇建成区、枫泾新镇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奉贤区：南桥镇；金汇港－</w:t>
      </w:r>
      <w:r w:rsidRPr="003F56F5">
        <w:rPr>
          <w:color w:val="000000"/>
          <w:kern w:val="0"/>
          <w:sz w:val="28"/>
          <w:szCs w:val="28"/>
        </w:rPr>
        <w:t>G1501</w:t>
      </w:r>
      <w:r w:rsidRPr="003F56F5">
        <w:rPr>
          <w:rFonts w:hint="eastAsia"/>
          <w:color w:val="000000"/>
          <w:kern w:val="0"/>
          <w:sz w:val="28"/>
          <w:szCs w:val="28"/>
        </w:rPr>
        <w:t>上海绕城高速－浦星公路－金汇镇界－金汇港</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浦东新区（原南汇区）：惠南镇规划建设区、临港新城中心区</w:t>
      </w:r>
      <w:r w:rsidRPr="003F56F5">
        <w:rPr>
          <w:rFonts w:hint="eastAsia"/>
          <w:color w:val="000000"/>
          <w:kern w:val="0"/>
          <w:sz w:val="28"/>
          <w:szCs w:val="28"/>
        </w:rPr>
        <w:t>及洋山保税港、航头镇、新场镇、机场镇</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9</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上海市（不含金山区、崇明县）</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8</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金山区：金山新城中心城区未建成区、枫泾镇</w:t>
      </w:r>
      <w:r w:rsidRPr="003F56F5">
        <w:rPr>
          <w:color w:val="000000"/>
          <w:kern w:val="0"/>
          <w:sz w:val="28"/>
          <w:szCs w:val="28"/>
        </w:rPr>
        <w:t>8</w:t>
      </w:r>
      <w:r w:rsidRPr="003F56F5">
        <w:rPr>
          <w:rFonts w:hint="eastAsia"/>
          <w:color w:val="000000"/>
          <w:kern w:val="0"/>
          <w:sz w:val="28"/>
          <w:szCs w:val="28"/>
        </w:rPr>
        <w:t>级以外区域、朱</w:t>
      </w:r>
      <w:r w:rsidRPr="003F56F5">
        <w:rPr>
          <w:rFonts w:hint="eastAsia"/>
          <w:color w:val="000000"/>
          <w:kern w:val="0"/>
          <w:sz w:val="28"/>
          <w:szCs w:val="28"/>
        </w:rPr>
        <w:lastRenderedPageBreak/>
        <w:t>泾镇</w:t>
      </w:r>
      <w:r w:rsidRPr="003F56F5">
        <w:rPr>
          <w:color w:val="000000"/>
          <w:kern w:val="0"/>
          <w:sz w:val="28"/>
          <w:szCs w:val="28"/>
        </w:rPr>
        <w:t>8</w:t>
      </w:r>
      <w:r w:rsidRPr="003F56F5">
        <w:rPr>
          <w:rFonts w:hint="eastAsia"/>
          <w:color w:val="000000"/>
          <w:kern w:val="0"/>
          <w:sz w:val="28"/>
          <w:szCs w:val="28"/>
        </w:rPr>
        <w:t>级以外区域、亭林老镇区、亭林大型居住社区、张堰镇建成区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崇明县：城桥镇规划建设区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10</w:t>
      </w:r>
      <w:r w:rsidRPr="003F56F5">
        <w:rPr>
          <w:rFonts w:hint="eastAsia"/>
          <w:color w:val="000000"/>
          <w:kern w:val="0"/>
          <w:sz w:val="28"/>
          <w:szCs w:val="28"/>
        </w:rPr>
        <w:t>级：</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上海市</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9</w:t>
      </w:r>
      <w:r w:rsidRPr="003F56F5">
        <w:rPr>
          <w:rFonts w:hint="eastAsia"/>
          <w:color w:val="000000"/>
          <w:kern w:val="0"/>
          <w:sz w:val="28"/>
          <w:szCs w:val="28"/>
        </w:rPr>
        <w:t>级以外的其他区域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942C4E">
      <w:pPr>
        <w:jc w:val="left"/>
        <w:outlineLvl w:val="2"/>
        <w:rPr>
          <w:color w:val="000000"/>
          <w:kern w:val="0"/>
          <w:sz w:val="28"/>
          <w:szCs w:val="28"/>
        </w:rPr>
      </w:pPr>
      <w:bookmarkStart w:id="7" w:name="_Toc379982783"/>
      <w:r w:rsidRPr="003F56F5">
        <w:rPr>
          <w:color w:val="000000"/>
          <w:kern w:val="0"/>
          <w:sz w:val="28"/>
          <w:szCs w:val="28"/>
        </w:rPr>
        <w:t xml:space="preserve">1.3.3 </w:t>
      </w:r>
      <w:r w:rsidRPr="003F56F5">
        <w:rPr>
          <w:rFonts w:hint="eastAsia"/>
          <w:color w:val="000000"/>
          <w:kern w:val="0"/>
          <w:sz w:val="28"/>
          <w:szCs w:val="28"/>
        </w:rPr>
        <w:t>办公用地</w:t>
      </w:r>
      <w:bookmarkEnd w:id="7"/>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全市办公用地共分为</w:t>
      </w:r>
      <w:r w:rsidRPr="003F56F5">
        <w:rPr>
          <w:color w:val="000000"/>
          <w:kern w:val="0"/>
          <w:sz w:val="28"/>
          <w:szCs w:val="28"/>
        </w:rPr>
        <w:t>10</w:t>
      </w:r>
      <w:r w:rsidRPr="003F56F5">
        <w:rPr>
          <w:rFonts w:hint="eastAsia"/>
          <w:color w:val="000000"/>
          <w:kern w:val="0"/>
          <w:sz w:val="28"/>
          <w:szCs w:val="28"/>
        </w:rPr>
        <w:t>级，中心城区以</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6</w:t>
      </w:r>
      <w:r w:rsidRPr="003F56F5">
        <w:rPr>
          <w:rFonts w:hint="eastAsia"/>
          <w:color w:val="000000"/>
          <w:kern w:val="0"/>
          <w:sz w:val="28"/>
          <w:szCs w:val="28"/>
        </w:rPr>
        <w:t>级为主。</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具体定级范围说明如下：</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1</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黄浦江－苏州河－河南中路－天津路－贵州路－牛庄路－凤阳路－石门二路－奉贤路－南阳路－铜仁路－愚园东路－愚园路－愚园支路－乌鲁木齐北路－延安西路－延安中路－威海路－成都北路－重庆中路－长乐路－襄阳北路－襄阳南路－南昌路－兴业路－淡水路－复兴中路－西藏南路－方浜西路－人民路－云南南路－云南中路－九江路－河南中路－河南南路－人民路－兴东路－豆市街－白渡路－中山南路－王家码头路－外仓桥街－南仓街－陆家浜路－黄浦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徐家汇：广元路－广元西路－乐山路－虹桥路－文定路－南丹路－南丹东路－天钥桥路－肇家浜路－</w:t>
      </w:r>
      <w:r w:rsidRPr="003F56F5">
        <w:rPr>
          <w:rFonts w:hint="eastAsia"/>
          <w:color w:val="000000"/>
          <w:kern w:val="0"/>
          <w:sz w:val="28"/>
          <w:szCs w:val="28"/>
        </w:rPr>
        <w:t>天平路－广元路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北外滩：秦皇岛路－杨树浦路－东大名路－大名路－黄浦江－秦皇岛路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黄浦江以东：黄浦江－东昌路－浦东南路－栖霞路－南泉北路－</w:t>
      </w:r>
      <w:r w:rsidRPr="003F56F5">
        <w:rPr>
          <w:rFonts w:hint="eastAsia"/>
          <w:color w:val="000000"/>
          <w:kern w:val="0"/>
          <w:sz w:val="28"/>
          <w:szCs w:val="28"/>
        </w:rPr>
        <w:lastRenderedPageBreak/>
        <w:t>乳山路－东方路－黄浦江</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2</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苏州河－安远路－长寿路－万航渡路－苏州河－中山西路（内环）－天山路－古北路－虹桥路－伊犁路－延安西路－中山西路（内环）－虹桥路－恭城路－广元西路－广元路－天平路－肇家浜路－徐家汇路－陆家浜路－黄浦江－苏州河，所围范围内</w:t>
      </w:r>
      <w:r w:rsidRPr="003F56F5">
        <w:rPr>
          <w:color w:val="000000"/>
          <w:kern w:val="0"/>
          <w:sz w:val="28"/>
          <w:szCs w:val="28"/>
        </w:rPr>
        <w:t>1</w:t>
      </w:r>
      <w:r w:rsidRPr="003F56F5">
        <w:rPr>
          <w:rFonts w:hint="eastAsia"/>
          <w:color w:val="000000"/>
          <w:kern w:val="0"/>
          <w:sz w:val="28"/>
          <w:szCs w:val="28"/>
        </w:rPr>
        <w:t>级以外的其他地区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北外滩：东长治路－长治路－大名路－－东大名路－公平路－东长治路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黄浦江－浦东南路－东昌路－黄浦江－塘桥新路－浦建路－东方路－浦电路－民生路－黄浦江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3</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内环线内除杨浦，</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2</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杨浦滨江：杨树浦路－秦皇岛路－黄浦江－宁国路（内环）－杨树浦路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五角场：政立路－国定路－国定东路－国和路－政立路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lastRenderedPageBreak/>
        <w:t>黄浦江－民生路－浦东大道－罗山路（内环）－黄浦江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浦电路－东方路－浦建路－锦绣路－民生路－浦电路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塘桥新路－黄浦江－龙阳路（内环）－浦东南路－塘桥新路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4</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殷高路－淞沪路西侧规划道路（江湾－五角场城市副中心西边界）－三门路－国定路－政立路－逸仙路高架－汶水东路－水电路－广中路－广中西路－志丹路－光新路－真如港－岚皋路－石泉路－中宁路－武宁路－桃浦－虬江－杨柳青路－枣阳路－金沙江路－真北路（中环）－苏州河－芙蓉江路－天山路－水城路－水城南路－延安西路（延安路高架）－虹许路（中环）－古羊路－宋园路－桂林路－钦州南路－钦州路－龙华港－龙吴路－长桥路（中环）－黄浦江－宁国路（内环）－黄兴路（内环）－国定东路－国和路－政立路－国京路－殷高路，所围范围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3</w:t>
      </w:r>
      <w:r w:rsidRPr="003F56F5">
        <w:rPr>
          <w:rFonts w:hint="eastAsia"/>
          <w:color w:val="000000"/>
          <w:kern w:val="0"/>
          <w:sz w:val="28"/>
          <w:szCs w:val="28"/>
        </w:rPr>
        <w:t>级以外的其他</w:t>
      </w:r>
      <w:r w:rsidRPr="003F56F5">
        <w:rPr>
          <w:rFonts w:hint="eastAsia"/>
          <w:color w:val="000000"/>
          <w:kern w:val="0"/>
          <w:sz w:val="28"/>
          <w:szCs w:val="28"/>
        </w:rPr>
        <w:t>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宁国路（内环）－杨树浦路－中环路－黄浦江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内环内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3</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世博区域：世博大道－耀华路－浦东南路－龙阳路－世博大道</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世博外围：耀华路－浦东南路－龙阳路－杨高南路－川杨河－耀华路</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碧云张江：杨高中路－罗山路（内环）－高科中路－张江路－金桥路－杨高中路</w:t>
      </w:r>
      <w:r w:rsidRPr="003F56F5">
        <w:rPr>
          <w:color w:val="000000"/>
          <w:kern w:val="0"/>
          <w:sz w:val="28"/>
          <w:szCs w:val="28"/>
        </w:rPr>
        <w:t xml:space="preserve"> </w:t>
      </w:r>
    </w:p>
    <w:p w:rsidR="00942C4E"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5</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中环内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新泾：天山西路－环西一大道（外环）－延安西路－北虹路（中环）－天山西路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虹桥商务区：北翟路－华翔路－沪青平公路－环西大道（外环）－北翟路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大柏树：场中路－广粤路－汶水东路－逸仙路－场中路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新江湾城：军工路－杨浦区西部行政边界（逸仙路）－政立路－淞沪路－闸殷路－军工路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外高桥保税区：海高公路－杨高北路－五洲大道－高川河－海高公路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金桥出口加工区：金海路－杨高中路－金桥路（中环）－川桥路－唐陆公路－东陆公路－金海路</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color w:val="000000"/>
          <w:kern w:val="0"/>
          <w:sz w:val="28"/>
          <w:szCs w:val="28"/>
        </w:rPr>
        <w:t>张江集成电路产业区：龙东大道－张江路（中环）－高科中路－环东二大道（外环）－龙东大道</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6</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外环内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5</w:t>
      </w:r>
      <w:r w:rsidRPr="003F56F5">
        <w:rPr>
          <w:rFonts w:hint="eastAsia"/>
          <w:color w:val="000000"/>
          <w:kern w:val="0"/>
          <w:sz w:val="28"/>
          <w:szCs w:val="28"/>
        </w:rPr>
        <w:t>级以外的其他区域（除浦东新区港城路、中高路以北区域）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lastRenderedPageBreak/>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普陀区、长宁区、徐汇区</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942C4E" w:rsidRDefault="002A1711" w:rsidP="002A1711">
      <w:pPr>
        <w:ind w:firstLineChars="200" w:firstLine="562"/>
        <w:rPr>
          <w:color w:val="000000"/>
          <w:kern w:val="0"/>
          <w:sz w:val="28"/>
          <w:szCs w:val="28"/>
        </w:rPr>
      </w:pPr>
      <w:r w:rsidRPr="003F56F5">
        <w:rPr>
          <w:rFonts w:hint="eastAsia"/>
          <w:color w:val="000000"/>
          <w:kern w:val="0"/>
          <w:sz w:val="28"/>
          <w:szCs w:val="28"/>
        </w:rPr>
        <w:t>宝山区：友谊路街道、吴淞街道规划建设区</w:t>
      </w:r>
      <w:r w:rsidR="00942C4E">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闵行区：虹桥交通枢纽（北翟路－华翔路－沪青平高速公路－环西大道（外环）－北翟路）；莘庄、七宝（</w:t>
      </w:r>
      <w:r w:rsidRPr="003F56F5">
        <w:rPr>
          <w:color w:val="000000"/>
          <w:kern w:val="0"/>
          <w:sz w:val="28"/>
          <w:szCs w:val="28"/>
        </w:rPr>
        <w:t>S20</w:t>
      </w:r>
      <w:r w:rsidRPr="003F56F5">
        <w:rPr>
          <w:rFonts w:hint="eastAsia"/>
          <w:color w:val="000000"/>
          <w:kern w:val="0"/>
          <w:sz w:val="28"/>
          <w:szCs w:val="28"/>
        </w:rPr>
        <w:t>外环高速－</w:t>
      </w:r>
      <w:r w:rsidRPr="003F56F5">
        <w:rPr>
          <w:color w:val="000000"/>
          <w:kern w:val="0"/>
          <w:sz w:val="28"/>
          <w:szCs w:val="28"/>
        </w:rPr>
        <w:t>G50</w:t>
      </w:r>
      <w:r w:rsidRPr="003F56F5">
        <w:rPr>
          <w:rFonts w:hint="eastAsia"/>
          <w:color w:val="000000"/>
          <w:kern w:val="0"/>
          <w:sz w:val="28"/>
          <w:szCs w:val="28"/>
        </w:rPr>
        <w:t>沪渝高速－集中建设区边界－春申塘－莲花南路－</w:t>
      </w:r>
      <w:r w:rsidRPr="003F56F5">
        <w:rPr>
          <w:color w:val="000000"/>
          <w:kern w:val="0"/>
          <w:sz w:val="28"/>
          <w:szCs w:val="28"/>
        </w:rPr>
        <w:t>S20</w:t>
      </w:r>
      <w:r w:rsidRPr="003F56F5">
        <w:rPr>
          <w:rFonts w:hint="eastAsia"/>
          <w:color w:val="000000"/>
          <w:kern w:val="0"/>
          <w:sz w:val="28"/>
          <w:szCs w:val="28"/>
        </w:rPr>
        <w:t>外环高速）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浦东新区：外环高速公路（</w:t>
      </w:r>
      <w:r w:rsidRPr="003F56F5">
        <w:rPr>
          <w:color w:val="000000"/>
          <w:kern w:val="0"/>
          <w:sz w:val="28"/>
          <w:szCs w:val="28"/>
        </w:rPr>
        <w:t>S20</w:t>
      </w:r>
      <w:r w:rsidRPr="003F56F5">
        <w:rPr>
          <w:rFonts w:hint="eastAsia"/>
          <w:color w:val="000000"/>
          <w:kern w:val="0"/>
          <w:sz w:val="28"/>
          <w:szCs w:val="28"/>
        </w:rPr>
        <w:t>）－龙东大道－华东路－川杨河浦东运河－迎宾高速公路（</w:t>
      </w:r>
      <w:r w:rsidRPr="003F56F5">
        <w:rPr>
          <w:color w:val="000000"/>
          <w:kern w:val="0"/>
          <w:sz w:val="28"/>
          <w:szCs w:val="28"/>
        </w:rPr>
        <w:t>S1</w:t>
      </w:r>
      <w:r w:rsidRPr="003F56F5">
        <w:rPr>
          <w:rFonts w:hint="eastAsia"/>
          <w:color w:val="000000"/>
          <w:kern w:val="0"/>
          <w:sz w:val="28"/>
          <w:szCs w:val="28"/>
        </w:rPr>
        <w:t>）－外环高速公路（</w:t>
      </w:r>
      <w:r w:rsidRPr="003F56F5">
        <w:rPr>
          <w:color w:val="000000"/>
          <w:kern w:val="0"/>
          <w:sz w:val="28"/>
          <w:szCs w:val="28"/>
        </w:rPr>
        <w:t>S20</w:t>
      </w:r>
      <w:r w:rsidRPr="003F56F5">
        <w:rPr>
          <w:rFonts w:hint="eastAsia"/>
          <w:color w:val="000000"/>
          <w:kern w:val="0"/>
          <w:sz w:val="28"/>
          <w:szCs w:val="28"/>
        </w:rPr>
        <w:t>）</w:t>
      </w:r>
      <w:r w:rsidRPr="003F56F5">
        <w:rPr>
          <w:color w:val="000000"/>
          <w:kern w:val="0"/>
          <w:sz w:val="28"/>
          <w:szCs w:val="28"/>
        </w:rPr>
        <w:t xml:space="preserve"> </w:t>
      </w:r>
    </w:p>
    <w:p w:rsidR="00D17AFE" w:rsidRPr="003F56F5" w:rsidRDefault="00D17AF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7</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闵行区：华漕镇、七宝镇、莘庄镇、梅陇镇规划建设区内</w:t>
      </w:r>
      <w:r w:rsidRPr="003F56F5">
        <w:rPr>
          <w:color w:val="000000"/>
          <w:kern w:val="0"/>
          <w:sz w:val="28"/>
          <w:szCs w:val="28"/>
        </w:rPr>
        <w:t>6</w:t>
      </w:r>
      <w:r w:rsidRPr="003F56F5">
        <w:rPr>
          <w:rFonts w:hint="eastAsia"/>
          <w:color w:val="000000"/>
          <w:kern w:val="0"/>
          <w:sz w:val="28"/>
          <w:szCs w:val="28"/>
        </w:rPr>
        <w:t>级以外的其他区域；颛桥镇、吴泾镇、江川路街道规划建设区；浦江镇规划建设区内沈杜公路以北的区域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宝山区：杨行镇、顾村镇、大场镇规划建设区内除</w:t>
      </w:r>
      <w:r w:rsidRPr="003F56F5">
        <w:rPr>
          <w:color w:val="000000"/>
          <w:kern w:val="0"/>
          <w:sz w:val="28"/>
          <w:szCs w:val="28"/>
        </w:rPr>
        <w:t>6</w:t>
      </w:r>
      <w:r w:rsidRPr="003F56F5">
        <w:rPr>
          <w:rFonts w:hint="eastAsia"/>
          <w:color w:val="000000"/>
          <w:kern w:val="0"/>
          <w:sz w:val="28"/>
          <w:szCs w:val="28"/>
        </w:rPr>
        <w:t>级以外的区域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嘉定区：南翔镇规划建设区；真新新村街道、江桥镇规划建设区内</w:t>
      </w:r>
      <w:r w:rsidRPr="003F56F5">
        <w:rPr>
          <w:color w:val="000000"/>
          <w:kern w:val="0"/>
          <w:sz w:val="28"/>
          <w:szCs w:val="28"/>
        </w:rPr>
        <w:t>6</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青浦区：徐泾镇规划建设区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松江区：九亭镇、新桥镇规划建设区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浦东新区：高桥镇、高东镇规划建设区内</w:t>
      </w:r>
      <w:r w:rsidRPr="003F56F5">
        <w:rPr>
          <w:color w:val="000000"/>
          <w:kern w:val="0"/>
          <w:sz w:val="28"/>
          <w:szCs w:val="28"/>
        </w:rPr>
        <w:t>6</w:t>
      </w:r>
      <w:r w:rsidRPr="003F56F5">
        <w:rPr>
          <w:rFonts w:hint="eastAsia"/>
          <w:color w:val="000000"/>
          <w:kern w:val="0"/>
          <w:sz w:val="28"/>
          <w:szCs w:val="28"/>
        </w:rPr>
        <w:t>级以外的其他区域；</w:t>
      </w:r>
      <w:r w:rsidRPr="003F56F5">
        <w:rPr>
          <w:color w:val="000000"/>
          <w:kern w:val="0"/>
          <w:sz w:val="28"/>
          <w:szCs w:val="28"/>
        </w:rPr>
        <w:t xml:space="preserve"> S20</w:t>
      </w:r>
      <w:r w:rsidRPr="003F56F5">
        <w:rPr>
          <w:rFonts w:hint="eastAsia"/>
          <w:color w:val="000000"/>
          <w:kern w:val="0"/>
          <w:sz w:val="28"/>
          <w:szCs w:val="28"/>
        </w:rPr>
        <w:t>以西</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6</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lastRenderedPageBreak/>
        <w:t>浦东新区（原南汇区）：康桥镇规划建设区内</w:t>
      </w:r>
      <w:r w:rsidRPr="003F56F5">
        <w:rPr>
          <w:color w:val="000000"/>
          <w:kern w:val="0"/>
          <w:sz w:val="28"/>
          <w:szCs w:val="28"/>
        </w:rPr>
        <w:t>6</w:t>
      </w:r>
      <w:r w:rsidRPr="003F56F5">
        <w:rPr>
          <w:rFonts w:hint="eastAsia"/>
          <w:color w:val="000000"/>
          <w:kern w:val="0"/>
          <w:sz w:val="28"/>
          <w:szCs w:val="28"/>
        </w:rPr>
        <w:t>级以外的其他区域；周浦镇规划建设区</w:t>
      </w:r>
      <w:r w:rsidRPr="003F56F5">
        <w:rPr>
          <w:color w:val="000000"/>
          <w:kern w:val="0"/>
          <w:sz w:val="28"/>
          <w:szCs w:val="28"/>
        </w:rPr>
        <w:t xml:space="preserve"> 21 </w:t>
      </w:r>
    </w:p>
    <w:p w:rsid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8</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闵行区：</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7</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宝山区：月浦镇规划建设区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嘉定区：新成路街道、菊园新区、嘉定镇街道，马陆镇、安亭镇、嘉定工业区规划建设区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青浦区：夏阳街道、盈浦街道、香花桥街道规划建设区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松江区：岳阳街道、永丰街道、方松街道、中山街道、泗泾镇、洞泾镇、车墩镇、佘山镇、小昆山镇规划建设区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金山区：朱泾镇建成区（健康路－亭枫公路－仙业路－临源街）、金山新城建成区（龙翔路－东平北路－东平南路－临桂路－卫零路－隆平路－卫一路－大堤路－荔浦路－海滨路－沪杭公路－亭卫南路－亭卫公路－龙翔路）、枫泾镇建成区、枫泾新镇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奉贤区：南桥镇；金汇港－</w:t>
      </w:r>
      <w:r w:rsidRPr="003F56F5">
        <w:rPr>
          <w:color w:val="000000"/>
          <w:kern w:val="0"/>
          <w:sz w:val="28"/>
          <w:szCs w:val="28"/>
        </w:rPr>
        <w:t>G1501</w:t>
      </w:r>
      <w:r w:rsidRPr="003F56F5">
        <w:rPr>
          <w:rFonts w:hint="eastAsia"/>
          <w:color w:val="000000"/>
          <w:kern w:val="0"/>
          <w:sz w:val="28"/>
          <w:szCs w:val="28"/>
        </w:rPr>
        <w:t>上海绕城高速－浦星公路－金汇镇界－金汇港</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浦东新区（原南汇区）：惠南镇规划建设区、临港新城中心区及洋山保税港、航头镇、新场镇</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9</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上海市（不含金山区、崇明县）</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8</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lastRenderedPageBreak/>
        <w:t>金山区：金山新城中心城区未建成区、枫泾镇</w:t>
      </w:r>
      <w:r w:rsidRPr="003F56F5">
        <w:rPr>
          <w:color w:val="000000"/>
          <w:kern w:val="0"/>
          <w:sz w:val="28"/>
          <w:szCs w:val="28"/>
        </w:rPr>
        <w:t>8</w:t>
      </w:r>
      <w:r w:rsidRPr="003F56F5">
        <w:rPr>
          <w:rFonts w:hint="eastAsia"/>
          <w:color w:val="000000"/>
          <w:kern w:val="0"/>
          <w:sz w:val="28"/>
          <w:szCs w:val="28"/>
        </w:rPr>
        <w:t>级以外区域、朱泾镇</w:t>
      </w:r>
      <w:r w:rsidRPr="003F56F5">
        <w:rPr>
          <w:color w:val="000000"/>
          <w:kern w:val="0"/>
          <w:sz w:val="28"/>
          <w:szCs w:val="28"/>
        </w:rPr>
        <w:t>8</w:t>
      </w:r>
      <w:r w:rsidRPr="003F56F5">
        <w:rPr>
          <w:rFonts w:hint="eastAsia"/>
          <w:color w:val="000000"/>
          <w:kern w:val="0"/>
          <w:sz w:val="28"/>
          <w:szCs w:val="28"/>
        </w:rPr>
        <w:t>级以外区域、亭林老镇区、亭林大型居住社区、张堰镇建成区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崇明县：城桥镇规划建设区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10</w:t>
      </w:r>
      <w:r w:rsidRPr="003F56F5">
        <w:rPr>
          <w:rFonts w:hint="eastAsia"/>
          <w:color w:val="000000"/>
          <w:kern w:val="0"/>
          <w:sz w:val="28"/>
          <w:szCs w:val="28"/>
        </w:rPr>
        <w:t>级：</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上海市</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9</w:t>
      </w:r>
      <w:r w:rsidRPr="003F56F5">
        <w:rPr>
          <w:rFonts w:hint="eastAsia"/>
          <w:color w:val="000000"/>
          <w:kern w:val="0"/>
          <w:sz w:val="28"/>
          <w:szCs w:val="28"/>
        </w:rPr>
        <w:t>级以外的其他区域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942C4E">
      <w:pPr>
        <w:jc w:val="left"/>
        <w:outlineLvl w:val="2"/>
        <w:rPr>
          <w:color w:val="000000"/>
          <w:kern w:val="0"/>
          <w:sz w:val="28"/>
          <w:szCs w:val="28"/>
        </w:rPr>
      </w:pPr>
      <w:bookmarkStart w:id="8" w:name="_Toc379982784"/>
      <w:r w:rsidRPr="003F56F5">
        <w:rPr>
          <w:color w:val="000000"/>
          <w:kern w:val="0"/>
          <w:sz w:val="28"/>
          <w:szCs w:val="28"/>
        </w:rPr>
        <w:t xml:space="preserve">1.3.4 </w:t>
      </w:r>
      <w:r w:rsidRPr="003F56F5">
        <w:rPr>
          <w:rFonts w:hint="eastAsia"/>
          <w:color w:val="000000"/>
          <w:kern w:val="0"/>
          <w:sz w:val="28"/>
          <w:szCs w:val="28"/>
        </w:rPr>
        <w:t>研发总部用地</w:t>
      </w:r>
      <w:bookmarkEnd w:id="8"/>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全市研发总部用地共分为</w:t>
      </w:r>
      <w:r w:rsidRPr="003F56F5">
        <w:rPr>
          <w:color w:val="000000"/>
          <w:kern w:val="0"/>
          <w:sz w:val="28"/>
          <w:szCs w:val="28"/>
        </w:rPr>
        <w:t>9</w:t>
      </w:r>
      <w:r w:rsidRPr="003F56F5">
        <w:rPr>
          <w:rFonts w:hint="eastAsia"/>
          <w:color w:val="000000"/>
          <w:kern w:val="0"/>
          <w:sz w:val="28"/>
          <w:szCs w:val="28"/>
        </w:rPr>
        <w:t>级，中心城区以</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5</w:t>
      </w:r>
      <w:r w:rsidRPr="003F56F5">
        <w:rPr>
          <w:rFonts w:hint="eastAsia"/>
          <w:color w:val="000000"/>
          <w:kern w:val="0"/>
          <w:sz w:val="28"/>
          <w:szCs w:val="28"/>
        </w:rPr>
        <w:t>级为主。</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具体定级范围说明如下：</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1</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黄浦江以西：黄浦江－苏州河－石门二路－北京西路－乌鲁木齐北路－乌鲁木齐中路－复兴中路－复兴东路－黄浦江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北外滩：黄浦江－溧阳路－大名路－长治路－苏州河－黄浦江</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黄浦江以东：黄浦江－张杨路－东方路－黄浦江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2</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内环内除杨浦，</w:t>
      </w:r>
      <w:r w:rsidRPr="003F56F5">
        <w:rPr>
          <w:color w:val="000000"/>
          <w:kern w:val="0"/>
          <w:sz w:val="28"/>
          <w:szCs w:val="28"/>
        </w:rPr>
        <w:t>1</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虹桥经济技术开发区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黄浦江－东方路－张杨路－黄浦江－塘桥新路－浦建路－东方路－峨山路－杨高南路－源深路－浦东大道－民生路－黄浦江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3</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杨浦内环内区域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中环内除杨浦，</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2</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五角场、市北工业区：政立路－场中路－沪太路－汶水路（中环）－邯郸路（中环）－国定路－国定东路－国和路－政立路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漕河泾经济技术开发区（超出中环的部分）</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内环内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2</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世博区域：世博大道－耀华路－浦东南路－龙阳路－世博大道</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4</w:t>
      </w:r>
      <w:r w:rsidRPr="003F56F5">
        <w:rPr>
          <w:rFonts w:hint="eastAsia"/>
          <w:color w:val="000000"/>
          <w:kern w:val="0"/>
          <w:sz w:val="28"/>
          <w:szCs w:val="28"/>
        </w:rPr>
        <w:t>级：</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中环内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3</w:t>
      </w:r>
      <w:r w:rsidRPr="003F56F5">
        <w:rPr>
          <w:rFonts w:hint="eastAsia"/>
          <w:color w:val="000000"/>
          <w:kern w:val="0"/>
          <w:sz w:val="28"/>
          <w:szCs w:val="28"/>
        </w:rPr>
        <w:t>级以外的其他区域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5</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外环内的</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级以外的其他区域（嘉定区行政范围内的区域除外）</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普陀区外环线内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长宁区外环线内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徐汇区外环线内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上海紫竹高新技术产业园区、上海闵行经济技术开发区闵行园</w:t>
      </w:r>
      <w:r w:rsidRPr="003F56F5">
        <w:rPr>
          <w:rFonts w:hint="eastAsia"/>
          <w:color w:val="000000"/>
          <w:kern w:val="0"/>
          <w:sz w:val="28"/>
          <w:szCs w:val="28"/>
        </w:rPr>
        <w:lastRenderedPageBreak/>
        <w:t>区、机场镇临空产业园区、川沙经济园区、上海外高桥保税区（超出外环的部分）</w:t>
      </w:r>
      <w:r w:rsidRPr="003F56F5">
        <w:rPr>
          <w:color w:val="000000"/>
          <w:kern w:val="0"/>
          <w:sz w:val="28"/>
          <w:szCs w:val="28"/>
        </w:rPr>
        <w:t xml:space="preserve"> </w:t>
      </w:r>
    </w:p>
    <w:p w:rsidR="003F56F5" w:rsidRPr="003F56F5" w:rsidRDefault="003F56F5"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6</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徐汇区、普陀区、长宁区、闵行区、浦东新区</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5</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宝山区：友谊路街道、吴淞街道、杨行镇（外环以外区域）；顾村镇（跃进路－宝安公路－沪太路－顾村镇集中建设区边界－顾村镇镇界）；大场镇（</w:t>
      </w:r>
      <w:r w:rsidRPr="003F56F5">
        <w:rPr>
          <w:color w:val="000000"/>
          <w:kern w:val="0"/>
          <w:sz w:val="28"/>
          <w:szCs w:val="28"/>
        </w:rPr>
        <w:t>S20</w:t>
      </w:r>
      <w:r w:rsidRPr="003F56F5">
        <w:rPr>
          <w:rFonts w:hint="eastAsia"/>
          <w:color w:val="000000"/>
          <w:kern w:val="0"/>
          <w:sz w:val="28"/>
          <w:szCs w:val="28"/>
        </w:rPr>
        <w:t>外环高速以西、蕰藻浜以南）</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嘉定区：江桥镇、真新新村街道</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浦东新区（原南汇区）：洋山保税港区、上海周浦都市型工业园、康桥镇、周浦镇、康桥工业园区</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7</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宝山区：杨行镇和顾村镇规划建设区内</w:t>
      </w:r>
      <w:r w:rsidRPr="003F56F5">
        <w:rPr>
          <w:color w:val="000000"/>
          <w:kern w:val="0"/>
          <w:sz w:val="28"/>
          <w:szCs w:val="28"/>
        </w:rPr>
        <w:t>5</w:t>
      </w:r>
      <w:r w:rsidRPr="003F56F5">
        <w:rPr>
          <w:rFonts w:hint="eastAsia"/>
          <w:color w:val="000000"/>
          <w:kern w:val="0"/>
          <w:sz w:val="28"/>
          <w:szCs w:val="28"/>
        </w:rPr>
        <w:t>级和</w:t>
      </w:r>
      <w:r w:rsidRPr="003F56F5">
        <w:rPr>
          <w:color w:val="000000"/>
          <w:kern w:val="0"/>
          <w:sz w:val="28"/>
          <w:szCs w:val="28"/>
        </w:rPr>
        <w:t>6</w:t>
      </w:r>
      <w:r w:rsidRPr="003F56F5">
        <w:rPr>
          <w:rFonts w:hint="eastAsia"/>
          <w:color w:val="000000"/>
          <w:kern w:val="0"/>
          <w:sz w:val="28"/>
          <w:szCs w:val="28"/>
        </w:rPr>
        <w:t>级以外的其他区域、月浦镇、上海宝山工业园区（宝山城市园北区块、罗店园、嘉定徐行园东区块、嘉定徐行园西区块）、宝山钢铁集团公司</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嘉定区：新成路街道、菊园新区、嘉定镇街道，马陆镇、南翔镇、安亭镇、嘉定工业区规划建设区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青浦区：夏阳街道、盈浦街道、徐泾镇规划建设区、华新镇、上海青浦工业园区（区块</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5</w:t>
      </w:r>
      <w:r w:rsidRPr="003F56F5">
        <w:rPr>
          <w:rFonts w:hint="eastAsia"/>
          <w:color w:val="000000"/>
          <w:kern w:val="0"/>
          <w:sz w:val="28"/>
          <w:szCs w:val="28"/>
        </w:rPr>
        <w:t>）</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松江区：岳阳街道、永丰街道、方松街道、中山街道，九亭镇、</w:t>
      </w:r>
      <w:r w:rsidRPr="003F56F5">
        <w:rPr>
          <w:rFonts w:hint="eastAsia"/>
          <w:color w:val="000000"/>
          <w:kern w:val="0"/>
          <w:sz w:val="28"/>
          <w:szCs w:val="28"/>
        </w:rPr>
        <w:lastRenderedPageBreak/>
        <w:t>新桥镇</w:t>
      </w:r>
      <w:r w:rsidRPr="003F56F5">
        <w:rPr>
          <w:rFonts w:hint="eastAsia"/>
          <w:color w:val="000000"/>
          <w:kern w:val="0"/>
          <w:sz w:val="28"/>
          <w:szCs w:val="28"/>
        </w:rPr>
        <w:t>、泗泾镇、洞泾镇、车墩镇、佘山镇、小昆山镇规划建设区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金山区：金山石化基地</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奉贤区：南桥镇规划建设区</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color w:val="000000"/>
          <w:kern w:val="0"/>
          <w:sz w:val="28"/>
          <w:szCs w:val="28"/>
        </w:rPr>
        <w:t>浦东新区（原南汇区）：惠南镇、周浦镇、康桥镇规划建设区、临港新城中心区、上海浦东空港工业园区祝桥分园</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8</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上海市（不含崇明县）</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7</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崇明县：城桥镇规划建设区、长兴岛、上海崇明工业园区</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9</w:t>
      </w:r>
      <w:r w:rsidRPr="003F56F5">
        <w:rPr>
          <w:rFonts w:hint="eastAsia"/>
          <w:color w:val="000000"/>
          <w:kern w:val="0"/>
          <w:sz w:val="28"/>
          <w:szCs w:val="28"/>
        </w:rPr>
        <w:t>级：</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上海市</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8</w:t>
      </w:r>
      <w:r w:rsidRPr="003F56F5">
        <w:rPr>
          <w:rFonts w:hint="eastAsia"/>
          <w:color w:val="000000"/>
          <w:kern w:val="0"/>
          <w:sz w:val="28"/>
          <w:szCs w:val="28"/>
        </w:rPr>
        <w:t>级以外的其他区域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942C4E">
      <w:pPr>
        <w:jc w:val="left"/>
        <w:outlineLvl w:val="2"/>
        <w:rPr>
          <w:color w:val="000000"/>
          <w:kern w:val="0"/>
          <w:sz w:val="28"/>
          <w:szCs w:val="28"/>
        </w:rPr>
      </w:pPr>
      <w:bookmarkStart w:id="9" w:name="_Toc379982785"/>
      <w:r w:rsidRPr="003F56F5">
        <w:rPr>
          <w:color w:val="000000"/>
          <w:kern w:val="0"/>
          <w:sz w:val="28"/>
          <w:szCs w:val="28"/>
        </w:rPr>
        <w:t xml:space="preserve">1.3.5 </w:t>
      </w:r>
      <w:r w:rsidRPr="003F56F5">
        <w:rPr>
          <w:rFonts w:hint="eastAsia"/>
          <w:color w:val="000000"/>
          <w:kern w:val="0"/>
          <w:sz w:val="28"/>
          <w:szCs w:val="28"/>
        </w:rPr>
        <w:t>工业用地</w:t>
      </w:r>
      <w:bookmarkEnd w:id="9"/>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全市工业用地共分为</w:t>
      </w:r>
      <w:r w:rsidRPr="003F56F5">
        <w:rPr>
          <w:color w:val="000000"/>
          <w:kern w:val="0"/>
          <w:sz w:val="28"/>
          <w:szCs w:val="28"/>
        </w:rPr>
        <w:t>9</w:t>
      </w:r>
      <w:r w:rsidRPr="003F56F5">
        <w:rPr>
          <w:rFonts w:hint="eastAsia"/>
          <w:color w:val="000000"/>
          <w:kern w:val="0"/>
          <w:sz w:val="28"/>
          <w:szCs w:val="28"/>
        </w:rPr>
        <w:t>级，中心城区以</w:t>
      </w:r>
      <w:r w:rsidRPr="003F56F5">
        <w:rPr>
          <w:color w:val="000000"/>
          <w:kern w:val="0"/>
          <w:sz w:val="28"/>
          <w:szCs w:val="28"/>
        </w:rPr>
        <w:t>1-5</w:t>
      </w:r>
      <w:r w:rsidRPr="003F56F5">
        <w:rPr>
          <w:rFonts w:hint="eastAsia"/>
          <w:color w:val="000000"/>
          <w:kern w:val="0"/>
          <w:sz w:val="28"/>
          <w:szCs w:val="28"/>
        </w:rPr>
        <w:t>级为主。</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具体定级范围说明如下：</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1</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黄浦江以西：黄浦江－苏州河－石门二路－北京西路－乌鲁木齐北路－乌鲁木齐中路－复兴中路－复兴东路－黄浦江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北外滩：黄浦江－溧阳路－大名路－长治路－苏州河－黄浦江</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黄浦江以东：黄浦江－张杨路－东方路－黄浦江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lastRenderedPageBreak/>
        <w:t>2</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内环内除杨浦，</w:t>
      </w:r>
      <w:r w:rsidRPr="003F56F5">
        <w:rPr>
          <w:color w:val="000000"/>
          <w:kern w:val="0"/>
          <w:sz w:val="28"/>
          <w:szCs w:val="28"/>
        </w:rPr>
        <w:t>1</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虹桥经济技术开发区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黄浦江以东：</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color w:val="000000"/>
          <w:kern w:val="0"/>
          <w:sz w:val="28"/>
          <w:szCs w:val="28"/>
        </w:rPr>
        <w:t>黄浦江－东方路－张杨路－黄浦江－塘桥新路－浦建路－东方路－峨山路－杨高南路－源深路－浦东大道－民生路－黄浦江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3</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黄浦江以西：</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杨浦内环内区域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中环内除杨浦，</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2</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五角场、市北工业区：政立路－场中路－沪太路－汶水路（中环）－邯郸路（中环）－国定路－国定东路－国和路－政立路</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漕河泾经济技术开发区（超出中环的部分）</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黄浦江以东：</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内环内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2</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世博区域：世博大道－耀华路－浦东南路－龙阳路－世博大道</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4</w:t>
      </w:r>
      <w:r w:rsidRPr="003F56F5">
        <w:rPr>
          <w:rFonts w:hint="eastAsia"/>
          <w:color w:val="000000"/>
          <w:kern w:val="0"/>
          <w:sz w:val="28"/>
          <w:szCs w:val="28"/>
        </w:rPr>
        <w:t>级：</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中环内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3</w:t>
      </w:r>
      <w:r w:rsidRPr="003F56F5">
        <w:rPr>
          <w:rFonts w:hint="eastAsia"/>
          <w:color w:val="000000"/>
          <w:kern w:val="0"/>
          <w:sz w:val="28"/>
          <w:szCs w:val="28"/>
        </w:rPr>
        <w:t>级以外的其他区域</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lastRenderedPageBreak/>
        <w:t>5</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外环内的</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级以外的其他区域（嘉定区行政范围内的区域除外）</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普陀区外环线内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长宁区外环线内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徐汇区外环线内</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4</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上海紫竹高新技术产业园区、上海闵行经济技术开发区闵行园区、机场镇临空产业园区、川沙经济园区、上海外高桥保税区（超出外环的部分）</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6</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徐汇区、普陀区、长宁区、闵行区、浦东新区</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5</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宝山区：友谊路街道、吴淞街道、杨行镇（外环以外区域）；顾村镇（跃进路－宝安公路－沪太路－顾村镇集中建设区边界－顾村镇镇界）；大场镇（</w:t>
      </w:r>
      <w:r w:rsidRPr="003F56F5">
        <w:rPr>
          <w:color w:val="000000"/>
          <w:kern w:val="0"/>
          <w:sz w:val="28"/>
          <w:szCs w:val="28"/>
        </w:rPr>
        <w:t>S20</w:t>
      </w:r>
      <w:r w:rsidRPr="003F56F5">
        <w:rPr>
          <w:rFonts w:hint="eastAsia"/>
          <w:color w:val="000000"/>
          <w:kern w:val="0"/>
          <w:sz w:val="28"/>
          <w:szCs w:val="28"/>
        </w:rPr>
        <w:t>外环高速以西、蕰藻浜以南）</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嘉定区：江桥镇、真新新村街道</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浦东新区（原南汇区）：洋山保税港区、上海周浦都市型工业园、康桥镇、周浦镇、康桥工业园区</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7</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宝</w:t>
      </w:r>
      <w:r w:rsidRPr="003F56F5">
        <w:rPr>
          <w:rFonts w:hint="eastAsia"/>
          <w:color w:val="000000"/>
          <w:kern w:val="0"/>
          <w:sz w:val="28"/>
          <w:szCs w:val="28"/>
        </w:rPr>
        <w:t>山区：杨行镇和顾村镇规划建设区内</w:t>
      </w:r>
      <w:r w:rsidRPr="003F56F5">
        <w:rPr>
          <w:color w:val="000000"/>
          <w:kern w:val="0"/>
          <w:sz w:val="28"/>
          <w:szCs w:val="28"/>
        </w:rPr>
        <w:t>5</w:t>
      </w:r>
      <w:r w:rsidRPr="003F56F5">
        <w:rPr>
          <w:rFonts w:hint="eastAsia"/>
          <w:color w:val="000000"/>
          <w:kern w:val="0"/>
          <w:sz w:val="28"/>
          <w:szCs w:val="28"/>
        </w:rPr>
        <w:t>级和</w:t>
      </w:r>
      <w:r w:rsidRPr="003F56F5">
        <w:rPr>
          <w:color w:val="000000"/>
          <w:kern w:val="0"/>
          <w:sz w:val="28"/>
          <w:szCs w:val="28"/>
        </w:rPr>
        <w:t>6</w:t>
      </w:r>
      <w:r w:rsidRPr="003F56F5">
        <w:rPr>
          <w:rFonts w:hint="eastAsia"/>
          <w:color w:val="000000"/>
          <w:kern w:val="0"/>
          <w:sz w:val="28"/>
          <w:szCs w:val="28"/>
        </w:rPr>
        <w:t>级以外的其他区</w:t>
      </w:r>
      <w:r w:rsidRPr="003F56F5">
        <w:rPr>
          <w:rFonts w:hint="eastAsia"/>
          <w:color w:val="000000"/>
          <w:kern w:val="0"/>
          <w:sz w:val="28"/>
          <w:szCs w:val="28"/>
        </w:rPr>
        <w:lastRenderedPageBreak/>
        <w:t>域、月浦镇、上海宝山工业园区（宝山城市园北区块、罗店园、嘉定徐行园东区块、嘉定徐行园西区块）、宝山钢铁集团公司</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嘉定区：新成路街道、菊园新区、嘉定镇街道，马陆镇、南翔镇、</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安亭镇、嘉定工业区规划建设区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color w:val="000000"/>
          <w:kern w:val="0"/>
          <w:sz w:val="28"/>
          <w:szCs w:val="28"/>
        </w:rPr>
        <w:t>青浦区：夏阳街道、盈浦街道、徐泾镇规划建设区、华新镇、上海青浦工业园区（区块</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5</w:t>
      </w:r>
      <w:r w:rsidRPr="003F56F5">
        <w:rPr>
          <w:rFonts w:hint="eastAsia"/>
          <w:color w:val="000000"/>
          <w:kern w:val="0"/>
          <w:sz w:val="28"/>
          <w:szCs w:val="28"/>
        </w:rPr>
        <w:t>）</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松江区：岳阳街道、永丰街道、方松街道、中山街道，九亭镇、新桥镇、泗泾镇、洞泾镇、车墩镇、佘山镇、小昆山镇规划建设区</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金山区：金山石化基地</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奉贤区：南桥镇规划建</w:t>
      </w:r>
      <w:r w:rsidRPr="003F56F5">
        <w:rPr>
          <w:rFonts w:hint="eastAsia"/>
          <w:color w:val="000000"/>
          <w:kern w:val="0"/>
          <w:sz w:val="28"/>
          <w:szCs w:val="28"/>
        </w:rPr>
        <w:t>设区</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浦东新区（原南汇区）：惠南镇、周浦镇、康桥镇规划建设区、临港新城中心区、上海浦东空港工业园区祝桥分园</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8</w:t>
      </w:r>
      <w:r w:rsidRPr="003F56F5">
        <w:rPr>
          <w:rFonts w:hint="eastAsia"/>
          <w:color w:val="000000"/>
          <w:kern w:val="0"/>
          <w:sz w:val="28"/>
          <w:szCs w:val="28"/>
        </w:rPr>
        <w:t>级：</w:t>
      </w:r>
      <w:r w:rsidRPr="003F56F5">
        <w:rPr>
          <w:color w:val="000000"/>
          <w:kern w:val="0"/>
          <w:sz w:val="28"/>
          <w:szCs w:val="28"/>
        </w:rPr>
        <w:t xml:space="preserve"> </w:t>
      </w:r>
    </w:p>
    <w:p w:rsidR="003F56F5" w:rsidRPr="003F56F5" w:rsidRDefault="002A1711" w:rsidP="002A1711">
      <w:pPr>
        <w:ind w:firstLineChars="200" w:firstLine="562"/>
        <w:rPr>
          <w:color w:val="000000"/>
          <w:kern w:val="0"/>
          <w:sz w:val="28"/>
          <w:szCs w:val="28"/>
        </w:rPr>
      </w:pPr>
      <w:r w:rsidRPr="003F56F5">
        <w:rPr>
          <w:rFonts w:hint="eastAsia"/>
          <w:color w:val="000000"/>
          <w:kern w:val="0"/>
          <w:sz w:val="28"/>
          <w:szCs w:val="28"/>
        </w:rPr>
        <w:t>上海市（不含崇明县）</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7</w:t>
      </w:r>
      <w:r w:rsidRPr="003F56F5">
        <w:rPr>
          <w:rFonts w:hint="eastAsia"/>
          <w:color w:val="000000"/>
          <w:kern w:val="0"/>
          <w:sz w:val="28"/>
          <w:szCs w:val="28"/>
        </w:rPr>
        <w:t>级以外的其他区域</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崇明县：城桥镇规划建设区、长兴岛、上海崇明工业园区</w:t>
      </w:r>
      <w:r w:rsidRPr="003F56F5">
        <w:rPr>
          <w:color w:val="000000"/>
          <w:kern w:val="0"/>
          <w:sz w:val="28"/>
          <w:szCs w:val="28"/>
        </w:rPr>
        <w:t xml:space="preserve"> </w:t>
      </w:r>
    </w:p>
    <w:p w:rsidR="00942C4E" w:rsidRPr="003F56F5" w:rsidRDefault="00942C4E" w:rsidP="002A1711">
      <w:pPr>
        <w:ind w:firstLineChars="200" w:firstLine="562"/>
        <w:rPr>
          <w:color w:val="000000"/>
          <w:kern w:val="0"/>
          <w:sz w:val="28"/>
          <w:szCs w:val="28"/>
        </w:rPr>
      </w:pPr>
    </w:p>
    <w:p w:rsidR="003F56F5" w:rsidRPr="003F56F5" w:rsidRDefault="002A1711" w:rsidP="002A1711">
      <w:pPr>
        <w:ind w:firstLineChars="200" w:firstLine="562"/>
        <w:rPr>
          <w:color w:val="000000"/>
          <w:kern w:val="0"/>
          <w:sz w:val="28"/>
          <w:szCs w:val="28"/>
        </w:rPr>
      </w:pPr>
      <w:r w:rsidRPr="003F56F5">
        <w:rPr>
          <w:color w:val="000000"/>
          <w:kern w:val="0"/>
          <w:sz w:val="28"/>
          <w:szCs w:val="28"/>
        </w:rPr>
        <w:t>9</w:t>
      </w:r>
      <w:r w:rsidRPr="003F56F5">
        <w:rPr>
          <w:rFonts w:hint="eastAsia"/>
          <w:color w:val="000000"/>
          <w:kern w:val="0"/>
          <w:sz w:val="28"/>
          <w:szCs w:val="28"/>
        </w:rPr>
        <w:t>级：</w:t>
      </w:r>
      <w:r w:rsidRPr="003F56F5">
        <w:rPr>
          <w:color w:val="000000"/>
          <w:kern w:val="0"/>
          <w:sz w:val="28"/>
          <w:szCs w:val="28"/>
        </w:rPr>
        <w:t xml:space="preserve"> </w:t>
      </w:r>
    </w:p>
    <w:p w:rsidR="003F56F5" w:rsidRDefault="002A1711" w:rsidP="002A1711">
      <w:pPr>
        <w:ind w:firstLineChars="200" w:firstLine="562"/>
        <w:rPr>
          <w:color w:val="000000"/>
          <w:kern w:val="0"/>
          <w:sz w:val="28"/>
          <w:szCs w:val="28"/>
        </w:rPr>
      </w:pPr>
      <w:r w:rsidRPr="003F56F5">
        <w:rPr>
          <w:rFonts w:hint="eastAsia"/>
          <w:color w:val="000000"/>
          <w:kern w:val="0"/>
          <w:sz w:val="28"/>
          <w:szCs w:val="28"/>
        </w:rPr>
        <w:t>上海市</w:t>
      </w:r>
      <w:r w:rsidRPr="003F56F5">
        <w:rPr>
          <w:color w:val="000000"/>
          <w:kern w:val="0"/>
          <w:sz w:val="28"/>
          <w:szCs w:val="28"/>
        </w:rPr>
        <w:t>1</w:t>
      </w:r>
      <w:r w:rsidRPr="003F56F5">
        <w:rPr>
          <w:rFonts w:hint="eastAsia"/>
          <w:color w:val="000000"/>
          <w:kern w:val="0"/>
          <w:sz w:val="28"/>
          <w:szCs w:val="28"/>
        </w:rPr>
        <w:t>－</w:t>
      </w:r>
      <w:r w:rsidRPr="003F56F5">
        <w:rPr>
          <w:color w:val="000000"/>
          <w:kern w:val="0"/>
          <w:sz w:val="28"/>
          <w:szCs w:val="28"/>
        </w:rPr>
        <w:t>8</w:t>
      </w:r>
      <w:r w:rsidRPr="003F56F5">
        <w:rPr>
          <w:rFonts w:hint="eastAsia"/>
          <w:color w:val="000000"/>
          <w:kern w:val="0"/>
          <w:sz w:val="28"/>
          <w:szCs w:val="28"/>
        </w:rPr>
        <w:t>级以外的其他区域</w:t>
      </w: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8060FE" w:rsidRDefault="002A1711" w:rsidP="008060FE">
      <w:pPr>
        <w:jc w:val="center"/>
        <w:outlineLvl w:val="0"/>
        <w:rPr>
          <w:color w:val="000000"/>
          <w:kern w:val="0"/>
          <w:sz w:val="32"/>
          <w:szCs w:val="32"/>
        </w:rPr>
      </w:pPr>
      <w:bookmarkStart w:id="10" w:name="_Toc379982786"/>
      <w:r w:rsidRPr="008060FE">
        <w:rPr>
          <w:rFonts w:hint="eastAsia"/>
          <w:color w:val="000000"/>
          <w:kern w:val="0"/>
          <w:sz w:val="32"/>
          <w:szCs w:val="32"/>
        </w:rPr>
        <w:t>第二章</w:t>
      </w:r>
      <w:r w:rsidRPr="008060FE">
        <w:rPr>
          <w:color w:val="000000"/>
          <w:kern w:val="0"/>
          <w:sz w:val="32"/>
          <w:szCs w:val="32"/>
        </w:rPr>
        <w:t xml:space="preserve"> </w:t>
      </w:r>
      <w:r w:rsidRPr="008060FE">
        <w:rPr>
          <w:rFonts w:hint="eastAsia"/>
          <w:color w:val="000000"/>
          <w:kern w:val="0"/>
          <w:sz w:val="32"/>
          <w:szCs w:val="32"/>
        </w:rPr>
        <w:t>基准地价成果应用说明</w:t>
      </w:r>
      <w:bookmarkEnd w:id="10"/>
      <w:r w:rsidRPr="008060FE">
        <w:rPr>
          <w:color w:val="000000"/>
          <w:kern w:val="0"/>
          <w:sz w:val="32"/>
          <w:szCs w:val="32"/>
        </w:rPr>
        <w:t xml:space="preserve"> </w:t>
      </w:r>
    </w:p>
    <w:p w:rsidR="008060FE" w:rsidRPr="00D00AF3" w:rsidRDefault="008060FE" w:rsidP="00D00AF3">
      <w:pPr>
        <w:rPr>
          <w:szCs w:val="22"/>
        </w:rPr>
      </w:pPr>
    </w:p>
    <w:p w:rsidR="008060FE" w:rsidRPr="008060FE" w:rsidRDefault="002A1711" w:rsidP="008060FE">
      <w:pPr>
        <w:spacing w:line="480" w:lineRule="auto"/>
        <w:jc w:val="left"/>
        <w:outlineLvl w:val="1"/>
        <w:rPr>
          <w:color w:val="000000"/>
          <w:kern w:val="0"/>
          <w:sz w:val="28"/>
          <w:szCs w:val="28"/>
        </w:rPr>
      </w:pPr>
      <w:bookmarkStart w:id="11" w:name="_Toc379982787"/>
      <w:r w:rsidRPr="008060FE">
        <w:rPr>
          <w:color w:val="000000"/>
          <w:kern w:val="0"/>
          <w:sz w:val="28"/>
          <w:szCs w:val="28"/>
        </w:rPr>
        <w:t xml:space="preserve">2.1 </w:t>
      </w:r>
      <w:r w:rsidRPr="008060FE">
        <w:rPr>
          <w:rFonts w:hint="eastAsia"/>
          <w:color w:val="000000"/>
          <w:kern w:val="0"/>
          <w:sz w:val="28"/>
          <w:szCs w:val="28"/>
        </w:rPr>
        <w:t>应用范围</w:t>
      </w:r>
      <w:bookmarkEnd w:id="11"/>
      <w:r w:rsidRPr="008060FE">
        <w:rPr>
          <w:color w:val="000000"/>
          <w:kern w:val="0"/>
          <w:sz w:val="28"/>
          <w:szCs w:val="28"/>
        </w:rPr>
        <w:t xml:space="preserve"> </w:t>
      </w:r>
    </w:p>
    <w:p w:rsidR="008060FE" w:rsidRPr="008060FE" w:rsidRDefault="002A1711" w:rsidP="002A1711">
      <w:pPr>
        <w:ind w:firstLineChars="200" w:firstLine="562"/>
        <w:rPr>
          <w:color w:val="000000"/>
          <w:kern w:val="0"/>
          <w:sz w:val="28"/>
          <w:szCs w:val="28"/>
        </w:rPr>
      </w:pPr>
      <w:r w:rsidRPr="008060FE">
        <w:rPr>
          <w:rFonts w:hint="eastAsia"/>
          <w:color w:val="000000"/>
          <w:kern w:val="0"/>
          <w:sz w:val="28"/>
          <w:szCs w:val="28"/>
        </w:rPr>
        <w:t>本次上海市基准地价成果，主要应用范围如下：</w:t>
      </w:r>
      <w:r w:rsidRPr="008060FE">
        <w:rPr>
          <w:color w:val="000000"/>
          <w:kern w:val="0"/>
          <w:sz w:val="28"/>
          <w:szCs w:val="28"/>
        </w:rPr>
        <w:t xml:space="preserve"> </w:t>
      </w:r>
    </w:p>
    <w:p w:rsidR="008060FE" w:rsidRPr="008060FE" w:rsidRDefault="002A1711" w:rsidP="002A1711">
      <w:pPr>
        <w:ind w:firstLineChars="200" w:firstLine="562"/>
        <w:rPr>
          <w:color w:val="000000"/>
          <w:kern w:val="0"/>
          <w:sz w:val="28"/>
          <w:szCs w:val="28"/>
        </w:rPr>
      </w:pPr>
      <w:r w:rsidRPr="008060FE">
        <w:rPr>
          <w:rFonts w:hint="eastAsia"/>
          <w:color w:val="000000"/>
          <w:kern w:val="0"/>
          <w:sz w:val="28"/>
          <w:szCs w:val="28"/>
        </w:rPr>
        <w:t>（</w:t>
      </w:r>
      <w:r w:rsidRPr="008060FE">
        <w:rPr>
          <w:color w:val="000000"/>
          <w:kern w:val="0"/>
          <w:sz w:val="28"/>
          <w:szCs w:val="28"/>
        </w:rPr>
        <w:t>1</w:t>
      </w:r>
      <w:r w:rsidRPr="008060FE">
        <w:rPr>
          <w:rFonts w:hint="eastAsia"/>
          <w:color w:val="000000"/>
          <w:kern w:val="0"/>
          <w:sz w:val="28"/>
          <w:szCs w:val="28"/>
        </w:rPr>
        <w:t>）反映土地价格及土地市场的总体变化和发展趋势，为政府制定相关宏观调控政策提供参考。</w:t>
      </w:r>
      <w:r w:rsidRPr="008060FE">
        <w:rPr>
          <w:color w:val="000000"/>
          <w:kern w:val="0"/>
          <w:sz w:val="28"/>
          <w:szCs w:val="28"/>
        </w:rPr>
        <w:t xml:space="preserve"> </w:t>
      </w:r>
    </w:p>
    <w:p w:rsidR="008060FE" w:rsidRPr="008060FE" w:rsidRDefault="002A1711" w:rsidP="002A1711">
      <w:pPr>
        <w:ind w:firstLineChars="200" w:firstLine="562"/>
        <w:rPr>
          <w:color w:val="000000"/>
          <w:kern w:val="0"/>
          <w:sz w:val="28"/>
          <w:szCs w:val="28"/>
        </w:rPr>
      </w:pPr>
      <w:r w:rsidRPr="008060FE">
        <w:rPr>
          <w:rFonts w:hint="eastAsia"/>
          <w:color w:val="000000"/>
          <w:kern w:val="0"/>
          <w:sz w:val="28"/>
          <w:szCs w:val="28"/>
        </w:rPr>
        <w:t>（</w:t>
      </w:r>
      <w:r w:rsidRPr="008060FE">
        <w:rPr>
          <w:color w:val="000000"/>
          <w:kern w:val="0"/>
          <w:sz w:val="28"/>
          <w:szCs w:val="28"/>
        </w:rPr>
        <w:t>2</w:t>
      </w:r>
      <w:r w:rsidRPr="008060FE">
        <w:rPr>
          <w:rFonts w:hint="eastAsia"/>
          <w:color w:val="000000"/>
          <w:kern w:val="0"/>
          <w:sz w:val="28"/>
          <w:szCs w:val="28"/>
        </w:rPr>
        <w:t>）为政府进行土地出让价格管理提供依据，为政府审核、确定土地使用权出让价格，国有土地补偿价格提供参考。</w:t>
      </w:r>
      <w:r w:rsidRPr="008060FE">
        <w:rPr>
          <w:color w:val="000000"/>
          <w:kern w:val="0"/>
          <w:sz w:val="28"/>
          <w:szCs w:val="28"/>
        </w:rPr>
        <w:t xml:space="preserve"> </w:t>
      </w:r>
    </w:p>
    <w:p w:rsidR="008060FE" w:rsidRPr="008060FE" w:rsidRDefault="002A1711" w:rsidP="002A1711">
      <w:pPr>
        <w:ind w:firstLineChars="200" w:firstLine="562"/>
        <w:rPr>
          <w:color w:val="000000"/>
          <w:kern w:val="0"/>
          <w:sz w:val="28"/>
          <w:szCs w:val="28"/>
        </w:rPr>
      </w:pPr>
      <w:r w:rsidRPr="008060FE">
        <w:rPr>
          <w:rFonts w:hint="eastAsia"/>
          <w:color w:val="000000"/>
          <w:kern w:val="0"/>
          <w:sz w:val="28"/>
          <w:szCs w:val="28"/>
        </w:rPr>
        <w:t>（</w:t>
      </w:r>
      <w:r w:rsidRPr="008060FE">
        <w:rPr>
          <w:color w:val="000000"/>
          <w:kern w:val="0"/>
          <w:sz w:val="28"/>
          <w:szCs w:val="28"/>
        </w:rPr>
        <w:t>3</w:t>
      </w:r>
      <w:r w:rsidRPr="008060FE">
        <w:rPr>
          <w:rFonts w:hint="eastAsia"/>
          <w:color w:val="000000"/>
          <w:kern w:val="0"/>
          <w:sz w:val="28"/>
          <w:szCs w:val="28"/>
        </w:rPr>
        <w:t>）为政府征收土地相关税费提供参考。</w:t>
      </w:r>
      <w:r w:rsidRPr="008060FE">
        <w:rPr>
          <w:color w:val="000000"/>
          <w:kern w:val="0"/>
          <w:sz w:val="28"/>
          <w:szCs w:val="28"/>
        </w:rPr>
        <w:t xml:space="preserve"> </w:t>
      </w:r>
    </w:p>
    <w:p w:rsidR="008060FE" w:rsidRDefault="002A1711" w:rsidP="002A1711">
      <w:pPr>
        <w:ind w:firstLineChars="200" w:firstLine="562"/>
        <w:rPr>
          <w:color w:val="000000"/>
          <w:kern w:val="0"/>
          <w:sz w:val="28"/>
          <w:szCs w:val="28"/>
        </w:rPr>
      </w:pPr>
      <w:r w:rsidRPr="008060FE">
        <w:rPr>
          <w:rFonts w:hint="eastAsia"/>
          <w:color w:val="000000"/>
          <w:kern w:val="0"/>
          <w:sz w:val="28"/>
          <w:szCs w:val="28"/>
        </w:rPr>
        <w:t>（</w:t>
      </w:r>
      <w:r w:rsidRPr="008060FE">
        <w:rPr>
          <w:color w:val="000000"/>
          <w:kern w:val="0"/>
          <w:sz w:val="28"/>
          <w:szCs w:val="28"/>
        </w:rPr>
        <w:t>4</w:t>
      </w:r>
      <w:r w:rsidRPr="008060FE">
        <w:rPr>
          <w:rFonts w:hint="eastAsia"/>
          <w:color w:val="000000"/>
          <w:kern w:val="0"/>
          <w:sz w:val="28"/>
          <w:szCs w:val="28"/>
        </w:rPr>
        <w:t>）为宗地和房地产价格的评估提供依据。</w:t>
      </w:r>
      <w:r w:rsidRPr="008060FE">
        <w:rPr>
          <w:color w:val="000000"/>
          <w:kern w:val="0"/>
          <w:sz w:val="28"/>
          <w:szCs w:val="28"/>
        </w:rPr>
        <w:t xml:space="preserve"> </w:t>
      </w:r>
    </w:p>
    <w:p w:rsidR="008060FE" w:rsidRPr="008060FE" w:rsidRDefault="008060FE" w:rsidP="002A1711">
      <w:pPr>
        <w:ind w:firstLineChars="200" w:firstLine="562"/>
        <w:rPr>
          <w:color w:val="000000"/>
          <w:kern w:val="0"/>
          <w:sz w:val="28"/>
          <w:szCs w:val="28"/>
        </w:rPr>
      </w:pPr>
    </w:p>
    <w:p w:rsidR="008060FE" w:rsidRPr="008060FE" w:rsidRDefault="002A1711" w:rsidP="008060FE">
      <w:pPr>
        <w:spacing w:line="480" w:lineRule="auto"/>
        <w:jc w:val="left"/>
        <w:outlineLvl w:val="1"/>
        <w:rPr>
          <w:color w:val="000000"/>
          <w:kern w:val="0"/>
          <w:sz w:val="28"/>
          <w:szCs w:val="28"/>
        </w:rPr>
      </w:pPr>
      <w:bookmarkStart w:id="12" w:name="_Toc379982788"/>
      <w:r w:rsidRPr="008060FE">
        <w:rPr>
          <w:color w:val="000000"/>
          <w:kern w:val="0"/>
          <w:sz w:val="28"/>
          <w:szCs w:val="28"/>
        </w:rPr>
        <w:t xml:space="preserve">2.2 </w:t>
      </w:r>
      <w:r w:rsidRPr="008060FE">
        <w:rPr>
          <w:rFonts w:hint="eastAsia"/>
          <w:color w:val="000000"/>
          <w:kern w:val="0"/>
          <w:sz w:val="28"/>
          <w:szCs w:val="28"/>
        </w:rPr>
        <w:t>用途分类</w:t>
      </w:r>
      <w:bookmarkEnd w:id="12"/>
      <w:r w:rsidRPr="008060FE">
        <w:rPr>
          <w:color w:val="000000"/>
          <w:kern w:val="0"/>
          <w:sz w:val="28"/>
          <w:szCs w:val="28"/>
        </w:rPr>
        <w:t xml:space="preserve"> </w:t>
      </w:r>
    </w:p>
    <w:p w:rsidR="008060FE" w:rsidRDefault="002A1711" w:rsidP="002A1711">
      <w:pPr>
        <w:ind w:firstLineChars="200" w:firstLine="562"/>
        <w:rPr>
          <w:color w:val="000000"/>
          <w:kern w:val="0"/>
          <w:sz w:val="28"/>
          <w:szCs w:val="28"/>
        </w:rPr>
      </w:pPr>
      <w:r w:rsidRPr="008060FE">
        <w:rPr>
          <w:color w:val="000000"/>
          <w:kern w:val="0"/>
          <w:sz w:val="28"/>
          <w:szCs w:val="28"/>
        </w:rPr>
        <w:t>2013</w:t>
      </w:r>
      <w:r w:rsidRPr="008060FE">
        <w:rPr>
          <w:rFonts w:hint="eastAsia"/>
          <w:color w:val="000000"/>
          <w:kern w:val="0"/>
          <w:sz w:val="28"/>
          <w:szCs w:val="28"/>
        </w:rPr>
        <w:t>年基准地价分住宅、商业、办公、研发总部和工业五个用途，各用途对应的细化分类范围如下表，综合用地地价参照分用途用地基准地价面积加权平均价格。</w:t>
      </w: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8060FE" w:rsidRDefault="008060FE" w:rsidP="002A1711">
      <w:pPr>
        <w:ind w:firstLineChars="200" w:firstLine="562"/>
        <w:rPr>
          <w:color w:val="000000"/>
          <w:kern w:val="0"/>
          <w:sz w:val="28"/>
          <w:szCs w:val="28"/>
        </w:rPr>
      </w:pPr>
    </w:p>
    <w:p w:rsidR="00D17AFE" w:rsidRDefault="00D17AFE" w:rsidP="002A1711">
      <w:pPr>
        <w:ind w:firstLineChars="200" w:firstLine="562"/>
        <w:rPr>
          <w:color w:val="000000"/>
          <w:kern w:val="0"/>
          <w:sz w:val="28"/>
          <w:szCs w:val="28"/>
        </w:rPr>
      </w:pPr>
    </w:p>
    <w:p w:rsidR="00D17AFE" w:rsidRDefault="00D17AFE" w:rsidP="002A1711">
      <w:pPr>
        <w:ind w:firstLineChars="200" w:firstLine="562"/>
        <w:rPr>
          <w:color w:val="000000"/>
          <w:kern w:val="0"/>
          <w:sz w:val="28"/>
          <w:szCs w:val="28"/>
        </w:rPr>
      </w:pPr>
    </w:p>
    <w:p w:rsidR="008060FE" w:rsidRDefault="002A1711" w:rsidP="008060FE">
      <w:pPr>
        <w:jc w:val="center"/>
        <w:rPr>
          <w:color w:val="000000"/>
          <w:kern w:val="0"/>
          <w:sz w:val="28"/>
          <w:szCs w:val="28"/>
        </w:rPr>
      </w:pPr>
      <w:r w:rsidRPr="008060FE">
        <w:rPr>
          <w:rFonts w:hint="eastAsia"/>
          <w:color w:val="000000"/>
          <w:kern w:val="0"/>
          <w:sz w:val="28"/>
          <w:szCs w:val="28"/>
        </w:rPr>
        <w:t>表</w:t>
      </w:r>
      <w:r w:rsidRPr="008060FE">
        <w:rPr>
          <w:color w:val="000000"/>
          <w:kern w:val="0"/>
          <w:sz w:val="28"/>
          <w:szCs w:val="28"/>
        </w:rPr>
        <w:t>2</w:t>
      </w:r>
      <w:r w:rsidRPr="008060FE">
        <w:rPr>
          <w:rFonts w:hint="eastAsia"/>
          <w:color w:val="000000"/>
          <w:kern w:val="0"/>
          <w:sz w:val="28"/>
          <w:szCs w:val="28"/>
        </w:rPr>
        <w:t>－</w:t>
      </w:r>
      <w:r w:rsidRPr="008060FE">
        <w:rPr>
          <w:color w:val="000000"/>
          <w:kern w:val="0"/>
          <w:sz w:val="28"/>
          <w:szCs w:val="28"/>
        </w:rPr>
        <w:t xml:space="preserve">1 </w:t>
      </w:r>
      <w:r w:rsidRPr="008060FE">
        <w:rPr>
          <w:rFonts w:hint="eastAsia"/>
          <w:color w:val="000000"/>
          <w:kern w:val="0"/>
          <w:sz w:val="28"/>
          <w:szCs w:val="28"/>
        </w:rPr>
        <w:t>基准地价土地用途分类表</w:t>
      </w:r>
    </w:p>
    <w:tbl>
      <w:tblPr>
        <w:tblW w:w="5478" w:type="pct"/>
        <w:jc w:val="center"/>
        <w:tblInd w:w="-396" w:type="dxa"/>
        <w:tblBorders>
          <w:top w:val="double" w:sz="4" w:space="0" w:color="auto"/>
          <w:left w:val="double" w:sz="4" w:space="0" w:color="auto"/>
          <w:bottom w:val="double" w:sz="4" w:space="0" w:color="auto"/>
          <w:right w:val="double" w:sz="4" w:space="0" w:color="auto"/>
          <w:insideH w:val="single" w:sz="8" w:space="0" w:color="auto"/>
          <w:insideV w:val="single" w:sz="8" w:space="0" w:color="auto"/>
        </w:tblBorders>
        <w:tblLook w:val="04A0" w:firstRow="1" w:lastRow="0" w:firstColumn="1" w:lastColumn="0" w:noHBand="0" w:noVBand="1"/>
      </w:tblPr>
      <w:tblGrid>
        <w:gridCol w:w="1120"/>
        <w:gridCol w:w="8217"/>
      </w:tblGrid>
      <w:tr w:rsidR="00AE349A" w:rsidTr="002A1711">
        <w:trPr>
          <w:trHeight w:val="428"/>
          <w:jc w:val="center"/>
        </w:trPr>
        <w:tc>
          <w:tcPr>
            <w:tcW w:w="600" w:type="pct"/>
            <w:shd w:val="clear" w:color="auto" w:fill="auto"/>
            <w:vAlign w:val="center"/>
          </w:tcPr>
          <w:p w:rsidR="008060FE" w:rsidRPr="002A1711" w:rsidRDefault="002A1711" w:rsidP="002A1711">
            <w:pPr>
              <w:jc w:val="center"/>
              <w:rPr>
                <w:color w:val="000000"/>
                <w:kern w:val="0"/>
                <w:szCs w:val="21"/>
              </w:rPr>
            </w:pPr>
            <w:r w:rsidRPr="002A1711">
              <w:rPr>
                <w:rFonts w:hint="eastAsia"/>
                <w:color w:val="000000"/>
                <w:kern w:val="0"/>
                <w:szCs w:val="21"/>
              </w:rPr>
              <w:t>参考用途</w:t>
            </w:r>
          </w:p>
        </w:tc>
        <w:tc>
          <w:tcPr>
            <w:tcW w:w="4400" w:type="pct"/>
            <w:shd w:val="clear" w:color="auto" w:fill="auto"/>
            <w:vAlign w:val="center"/>
          </w:tcPr>
          <w:p w:rsidR="008060FE" w:rsidRPr="002A1711" w:rsidRDefault="002A1711" w:rsidP="002A1711">
            <w:pPr>
              <w:jc w:val="center"/>
              <w:rPr>
                <w:color w:val="000000"/>
                <w:kern w:val="0"/>
                <w:szCs w:val="21"/>
              </w:rPr>
            </w:pPr>
            <w:r w:rsidRPr="002A1711">
              <w:rPr>
                <w:rFonts w:hint="eastAsia"/>
                <w:color w:val="000000"/>
                <w:kern w:val="0"/>
                <w:szCs w:val="21"/>
              </w:rPr>
              <w:t>范围</w:t>
            </w:r>
          </w:p>
        </w:tc>
      </w:tr>
      <w:tr w:rsidR="00AE349A" w:rsidTr="002A1711">
        <w:trPr>
          <w:trHeight w:val="489"/>
          <w:jc w:val="center"/>
        </w:trPr>
        <w:tc>
          <w:tcPr>
            <w:tcW w:w="600" w:type="pct"/>
            <w:shd w:val="clear" w:color="auto" w:fill="auto"/>
            <w:vAlign w:val="center"/>
          </w:tcPr>
          <w:p w:rsidR="008060FE" w:rsidRPr="002A1711" w:rsidRDefault="002A1711" w:rsidP="002A1711">
            <w:pPr>
              <w:jc w:val="center"/>
              <w:rPr>
                <w:color w:val="000000"/>
                <w:kern w:val="0"/>
                <w:szCs w:val="21"/>
              </w:rPr>
            </w:pPr>
            <w:r w:rsidRPr="002A1711">
              <w:rPr>
                <w:rFonts w:hint="eastAsia"/>
                <w:color w:val="000000"/>
                <w:kern w:val="0"/>
                <w:szCs w:val="21"/>
              </w:rPr>
              <w:t>住宅</w:t>
            </w: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 w:val="24"/>
                <w:szCs w:val="21"/>
              </w:rPr>
            </w:pPr>
            <w:r w:rsidRPr="002A1711">
              <w:rPr>
                <w:rFonts w:ascii="Arial" w:hAnsi="Arial" w:cs="Arial" w:hint="eastAsia"/>
                <w:color w:val="000000"/>
                <w:kern w:val="0"/>
                <w:szCs w:val="21"/>
              </w:rPr>
              <w:t>指主要用于人们生活居住的场所及其附属设施等用地。包括商品住宅用地等。</w:t>
            </w:r>
          </w:p>
        </w:tc>
      </w:tr>
      <w:tr w:rsidR="00AE349A" w:rsidTr="002A1711">
        <w:trPr>
          <w:trHeight w:val="966"/>
          <w:jc w:val="center"/>
        </w:trPr>
        <w:tc>
          <w:tcPr>
            <w:tcW w:w="600" w:type="pct"/>
            <w:vMerge w:val="restart"/>
            <w:shd w:val="clear" w:color="auto" w:fill="auto"/>
            <w:vAlign w:val="center"/>
          </w:tcPr>
          <w:p w:rsidR="008060FE" w:rsidRPr="002A1711" w:rsidRDefault="002A1711" w:rsidP="002A1711">
            <w:pPr>
              <w:jc w:val="center"/>
              <w:rPr>
                <w:color w:val="000000"/>
                <w:kern w:val="0"/>
                <w:szCs w:val="21"/>
              </w:rPr>
            </w:pPr>
            <w:r w:rsidRPr="002A1711">
              <w:rPr>
                <w:rFonts w:hint="eastAsia"/>
                <w:color w:val="000000"/>
                <w:kern w:val="0"/>
                <w:szCs w:val="21"/>
              </w:rPr>
              <w:t>商业</w:t>
            </w: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 w:val="24"/>
                <w:szCs w:val="21"/>
              </w:rPr>
            </w:pPr>
            <w:r w:rsidRPr="002A1711">
              <w:rPr>
                <w:rFonts w:ascii="Arial" w:hAnsi="Arial" w:cs="Arial" w:hint="eastAsia"/>
                <w:color w:val="000000"/>
                <w:kern w:val="0"/>
                <w:szCs w:val="21"/>
              </w:rPr>
              <w:t>批发零售用地：</w:t>
            </w:r>
            <w:r w:rsidRPr="002A1711">
              <w:rPr>
                <w:rFonts w:ascii="Arial" w:hAnsi="Arial" w:cs="Arial"/>
                <w:color w:val="000000"/>
                <w:kern w:val="0"/>
                <w:szCs w:val="21"/>
              </w:rPr>
              <w:t xml:space="preserve"> </w:t>
            </w:r>
            <w:r w:rsidRPr="002A1711">
              <w:rPr>
                <w:rFonts w:ascii="Arial" w:hAnsi="Arial" w:cs="Arial" w:hint="eastAsia"/>
                <w:color w:val="000000"/>
                <w:kern w:val="0"/>
                <w:szCs w:val="21"/>
              </w:rPr>
              <w:t>指主要用于商品批发、零售的用地。包括百货店、批发市场、大型超市（专业店、折扣店）</w:t>
            </w:r>
            <w:r w:rsidR="00B9525C" w:rsidRPr="002A1711">
              <w:rPr>
                <w:rFonts w:ascii="Arial" w:hAnsi="Arial" w:cs="Arial" w:hint="eastAsia"/>
                <w:color w:val="000000"/>
                <w:kern w:val="0"/>
                <w:szCs w:val="21"/>
                <w:vertAlign w:val="superscript"/>
              </w:rPr>
              <w:t>*</w:t>
            </w:r>
            <w:r w:rsidRPr="002A1711">
              <w:rPr>
                <w:rFonts w:ascii="Arial" w:hAnsi="Arial" w:cs="Arial" w:hint="eastAsia"/>
                <w:color w:val="000000"/>
                <w:kern w:val="0"/>
                <w:szCs w:val="21"/>
              </w:rPr>
              <w:t>、菜场（农产品批发市场、农贸市场、社区菜市场）</w:t>
            </w:r>
            <w:r w:rsidR="00B9525C" w:rsidRPr="002A1711">
              <w:rPr>
                <w:rFonts w:ascii="Arial" w:hAnsi="Arial" w:cs="Arial" w:hint="eastAsia"/>
                <w:color w:val="000000"/>
                <w:kern w:val="0"/>
                <w:szCs w:val="21"/>
                <w:vertAlign w:val="superscript"/>
              </w:rPr>
              <w:t>*</w:t>
            </w:r>
            <w:r w:rsidRPr="002A1711">
              <w:rPr>
                <w:rFonts w:ascii="Arial" w:hAnsi="Arial" w:cs="Arial"/>
                <w:color w:val="000000"/>
                <w:kern w:val="0"/>
                <w:szCs w:val="21"/>
                <w:vertAlign w:val="superscript"/>
              </w:rPr>
              <w:footnoteReference w:id="1"/>
            </w:r>
            <w:r w:rsidRPr="002A1711">
              <w:rPr>
                <w:rFonts w:ascii="Arial" w:hAnsi="Arial" w:cs="Arial" w:hint="eastAsia"/>
                <w:color w:val="000000"/>
                <w:kern w:val="0"/>
                <w:szCs w:val="21"/>
              </w:rPr>
              <w:t>、购物中心、超市、加油站等各类商业网点用地。</w:t>
            </w:r>
          </w:p>
        </w:tc>
      </w:tr>
      <w:tr w:rsidR="00AE349A" w:rsidTr="002A1711">
        <w:trPr>
          <w:trHeight w:val="981"/>
          <w:jc w:val="center"/>
        </w:trPr>
        <w:tc>
          <w:tcPr>
            <w:tcW w:w="600" w:type="pct"/>
            <w:vMerge/>
            <w:shd w:val="clear" w:color="auto" w:fill="auto"/>
            <w:vAlign w:val="center"/>
          </w:tcPr>
          <w:p w:rsidR="008060FE" w:rsidRPr="002A1711" w:rsidRDefault="008060FE" w:rsidP="002A1711">
            <w:pPr>
              <w:jc w:val="center"/>
              <w:rPr>
                <w:color w:val="000000"/>
                <w:kern w:val="0"/>
                <w:szCs w:val="21"/>
              </w:rPr>
            </w:pP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 w:val="24"/>
                <w:szCs w:val="21"/>
              </w:rPr>
            </w:pPr>
            <w:r w:rsidRPr="002A1711">
              <w:rPr>
                <w:rFonts w:ascii="Arial" w:hAnsi="Arial" w:cs="Arial" w:hint="eastAsia"/>
                <w:color w:val="000000"/>
                <w:kern w:val="0"/>
                <w:szCs w:val="21"/>
              </w:rPr>
              <w:t>住宿餐饮用地：指主要用于提供住宿、餐饮服务的用地。包括旅馆用地</w:t>
            </w:r>
            <w:r w:rsidRPr="002A1711">
              <w:rPr>
                <w:rFonts w:ascii="Arial" w:hAnsi="Arial" w:cs="Arial" w:hint="eastAsia"/>
                <w:color w:val="000000"/>
                <w:kern w:val="0"/>
                <w:sz w:val="11"/>
                <w:szCs w:val="11"/>
              </w:rPr>
              <w:t>＊</w:t>
            </w:r>
            <w:r w:rsidRPr="002A1711">
              <w:rPr>
                <w:rFonts w:ascii="Arial" w:hAnsi="Arial" w:cs="Arial" w:hint="eastAsia"/>
                <w:color w:val="000000"/>
                <w:kern w:val="0"/>
                <w:szCs w:val="21"/>
              </w:rPr>
              <w:t>和餐饮用地，其中旅馆用地包括宾馆、酒店、旅馆、招待所、度假村等用地；餐饮用地包括饭店、餐厅、酒吧、酒楼、饭庄、快餐店等用地。</w:t>
            </w:r>
          </w:p>
        </w:tc>
      </w:tr>
      <w:tr w:rsidR="00AE349A" w:rsidTr="002A1711">
        <w:trPr>
          <w:trHeight w:val="401"/>
          <w:jc w:val="center"/>
        </w:trPr>
        <w:tc>
          <w:tcPr>
            <w:tcW w:w="600" w:type="pct"/>
            <w:vMerge/>
            <w:shd w:val="clear" w:color="auto" w:fill="auto"/>
            <w:vAlign w:val="center"/>
          </w:tcPr>
          <w:p w:rsidR="008060FE" w:rsidRPr="002A1711" w:rsidRDefault="008060FE" w:rsidP="002A1711">
            <w:pPr>
              <w:jc w:val="center"/>
              <w:rPr>
                <w:color w:val="000000"/>
                <w:kern w:val="0"/>
                <w:szCs w:val="21"/>
              </w:rPr>
            </w:pP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商业金融用地</w:t>
            </w:r>
            <w:r w:rsidRPr="002A1711">
              <w:rPr>
                <w:rFonts w:ascii="Arial" w:hAnsi="Arial" w:cs="Arial" w:hint="eastAsia"/>
                <w:color w:val="000000"/>
                <w:kern w:val="0"/>
                <w:sz w:val="11"/>
                <w:szCs w:val="11"/>
              </w:rPr>
              <w:t>＊</w:t>
            </w:r>
            <w:r w:rsidRPr="002A1711">
              <w:rPr>
                <w:rFonts w:ascii="Arial" w:hAnsi="Arial" w:cs="Arial" w:hint="eastAsia"/>
                <w:color w:val="000000"/>
                <w:kern w:val="0"/>
                <w:szCs w:val="21"/>
              </w:rPr>
              <w:t>：指主要用于金融、保险行业等</w:t>
            </w:r>
            <w:r w:rsidRPr="002A1711">
              <w:rPr>
                <w:rFonts w:ascii="Arial" w:hAnsi="Arial" w:cs="Arial" w:hint="eastAsia"/>
                <w:color w:val="000000"/>
                <w:kern w:val="0"/>
                <w:szCs w:val="21"/>
              </w:rPr>
              <w:lastRenderedPageBreak/>
              <w:t>用地。包括金融、保险、证券等用地。</w:t>
            </w:r>
          </w:p>
        </w:tc>
      </w:tr>
      <w:tr w:rsidR="00AE349A" w:rsidTr="002A1711">
        <w:trPr>
          <w:trHeight w:val="702"/>
          <w:jc w:val="center"/>
        </w:trPr>
        <w:tc>
          <w:tcPr>
            <w:tcW w:w="600" w:type="pct"/>
            <w:vMerge/>
            <w:shd w:val="clear" w:color="auto" w:fill="auto"/>
            <w:vAlign w:val="center"/>
          </w:tcPr>
          <w:p w:rsidR="008060FE" w:rsidRPr="002A1711" w:rsidRDefault="008060FE" w:rsidP="002A1711">
            <w:pPr>
              <w:jc w:val="center"/>
              <w:rPr>
                <w:color w:val="000000"/>
                <w:kern w:val="0"/>
                <w:szCs w:val="21"/>
              </w:rPr>
            </w:pP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其他商服用地：指上述用地以外的其他商业用地。包括洗浴场、俱乐部、康乐中心、歌舞厅、高尔夫球场和停车场（楼）</w:t>
            </w:r>
            <w:r w:rsidR="00B9525C" w:rsidRPr="002A1711">
              <w:rPr>
                <w:rFonts w:ascii="Arial" w:hAnsi="Arial" w:cs="Arial" w:hint="eastAsia"/>
                <w:color w:val="000000"/>
                <w:kern w:val="0"/>
                <w:szCs w:val="21"/>
                <w:vertAlign w:val="superscript"/>
              </w:rPr>
              <w:t>*</w:t>
            </w:r>
            <w:r w:rsidRPr="002A1711">
              <w:rPr>
                <w:rFonts w:ascii="Arial" w:hAnsi="Arial" w:cs="Arial" w:hint="eastAsia"/>
                <w:color w:val="000000"/>
                <w:kern w:val="0"/>
                <w:szCs w:val="21"/>
              </w:rPr>
              <w:t>等用地。</w:t>
            </w:r>
          </w:p>
        </w:tc>
      </w:tr>
      <w:tr w:rsidR="00AE349A" w:rsidTr="002A1711">
        <w:trPr>
          <w:trHeight w:val="738"/>
          <w:jc w:val="center"/>
        </w:trPr>
        <w:tc>
          <w:tcPr>
            <w:tcW w:w="600" w:type="pct"/>
            <w:vMerge w:val="restart"/>
            <w:shd w:val="clear" w:color="auto" w:fill="auto"/>
            <w:vAlign w:val="center"/>
          </w:tcPr>
          <w:p w:rsidR="008060FE" w:rsidRPr="002A1711" w:rsidRDefault="002A1711" w:rsidP="002A1711">
            <w:pPr>
              <w:jc w:val="center"/>
              <w:rPr>
                <w:color w:val="000000"/>
                <w:kern w:val="0"/>
                <w:szCs w:val="21"/>
              </w:rPr>
            </w:pPr>
            <w:r w:rsidRPr="002A1711">
              <w:rPr>
                <w:rFonts w:hint="eastAsia"/>
                <w:color w:val="000000"/>
                <w:kern w:val="0"/>
                <w:szCs w:val="21"/>
              </w:rPr>
              <w:t>办公</w:t>
            </w: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商务办公用地：指企业、服务业等办公场所，以及经营性的办公场所用地。包括经营性写字楼，办公楼、服务业的办公场所等用地。</w:t>
            </w:r>
          </w:p>
        </w:tc>
      </w:tr>
      <w:tr w:rsidR="00AE349A" w:rsidTr="002A1711">
        <w:trPr>
          <w:trHeight w:val="692"/>
          <w:jc w:val="center"/>
        </w:trPr>
        <w:tc>
          <w:tcPr>
            <w:tcW w:w="600" w:type="pct"/>
            <w:vMerge/>
            <w:shd w:val="clear" w:color="auto" w:fill="auto"/>
            <w:vAlign w:val="center"/>
          </w:tcPr>
          <w:p w:rsidR="008060FE" w:rsidRPr="002A1711" w:rsidRDefault="008060FE" w:rsidP="002A1711">
            <w:pPr>
              <w:jc w:val="center"/>
              <w:rPr>
                <w:color w:val="000000"/>
                <w:kern w:val="0"/>
                <w:szCs w:val="21"/>
              </w:rPr>
            </w:pP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科研用地</w:t>
            </w:r>
            <w:r w:rsidR="00B9525C" w:rsidRPr="002A1711">
              <w:rPr>
                <w:rFonts w:ascii="Arial" w:hAnsi="Arial" w:cs="Arial" w:hint="eastAsia"/>
                <w:color w:val="000000"/>
                <w:kern w:val="0"/>
                <w:szCs w:val="21"/>
                <w:vertAlign w:val="superscript"/>
              </w:rPr>
              <w:t>*</w:t>
            </w:r>
            <w:r w:rsidRPr="002A1711">
              <w:rPr>
                <w:rFonts w:ascii="Arial" w:hAnsi="Arial" w:cs="Arial" w:hint="eastAsia"/>
                <w:color w:val="000000"/>
                <w:kern w:val="0"/>
                <w:szCs w:val="21"/>
              </w:rPr>
              <w:t>：指用于各类独立的科研、勘测、设计、技术推广、科普等用地。包括各类科研设计等用地。</w:t>
            </w:r>
          </w:p>
        </w:tc>
      </w:tr>
      <w:tr w:rsidR="00AE349A" w:rsidTr="002A1711">
        <w:trPr>
          <w:trHeight w:val="987"/>
          <w:jc w:val="center"/>
        </w:trPr>
        <w:tc>
          <w:tcPr>
            <w:tcW w:w="600" w:type="pct"/>
            <w:vMerge/>
            <w:shd w:val="clear" w:color="auto" w:fill="auto"/>
            <w:vAlign w:val="center"/>
          </w:tcPr>
          <w:p w:rsidR="008060FE" w:rsidRPr="002A1711" w:rsidRDefault="008060FE" w:rsidP="002A1711">
            <w:pPr>
              <w:jc w:val="center"/>
              <w:rPr>
                <w:color w:val="000000"/>
                <w:kern w:val="0"/>
                <w:szCs w:val="21"/>
              </w:rPr>
            </w:pP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文体、教育用地</w:t>
            </w:r>
            <w:r w:rsidR="00B9525C" w:rsidRPr="002A1711">
              <w:rPr>
                <w:rFonts w:ascii="Arial" w:hAnsi="Arial" w:cs="Arial" w:hint="eastAsia"/>
                <w:color w:val="000000"/>
                <w:kern w:val="0"/>
                <w:szCs w:val="21"/>
                <w:vertAlign w:val="superscript"/>
              </w:rPr>
              <w:t>*</w:t>
            </w:r>
            <w:r w:rsidRPr="002A1711">
              <w:rPr>
                <w:rFonts w:ascii="Arial" w:hAnsi="Arial" w:cs="Arial" w:hint="eastAsia"/>
                <w:color w:val="000000"/>
                <w:kern w:val="0"/>
                <w:szCs w:val="21"/>
              </w:rPr>
              <w:t>：指用于各类文化、体育、教育及公共场所等用地。包括各类教育、培训、新闻出版、文化艺术、广播电视、图书馆、会展中心、博物馆、影剧院、体育场馆和训练场地等用地。</w:t>
            </w:r>
          </w:p>
        </w:tc>
      </w:tr>
      <w:tr w:rsidR="00AE349A" w:rsidTr="002A1711">
        <w:trPr>
          <w:trHeight w:val="688"/>
          <w:jc w:val="center"/>
        </w:trPr>
        <w:tc>
          <w:tcPr>
            <w:tcW w:w="600" w:type="pct"/>
            <w:vMerge/>
            <w:shd w:val="clear" w:color="auto" w:fill="auto"/>
            <w:vAlign w:val="center"/>
          </w:tcPr>
          <w:p w:rsidR="008060FE" w:rsidRPr="002A1711" w:rsidRDefault="008060FE" w:rsidP="002A1711">
            <w:pPr>
              <w:jc w:val="center"/>
              <w:rPr>
                <w:color w:val="000000"/>
                <w:kern w:val="0"/>
                <w:szCs w:val="21"/>
              </w:rPr>
            </w:pP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医疗卫生用地</w:t>
            </w:r>
            <w:r w:rsidR="00B9525C" w:rsidRPr="002A1711">
              <w:rPr>
                <w:rFonts w:ascii="Arial" w:hAnsi="Arial" w:cs="Arial" w:hint="eastAsia"/>
                <w:color w:val="000000"/>
                <w:kern w:val="0"/>
                <w:szCs w:val="21"/>
                <w:vertAlign w:val="superscript"/>
              </w:rPr>
              <w:t>*</w:t>
            </w:r>
            <w:r w:rsidRPr="002A1711">
              <w:rPr>
                <w:rFonts w:ascii="Arial" w:hAnsi="Arial" w:cs="Arial" w:hint="eastAsia"/>
                <w:color w:val="000000"/>
                <w:kern w:val="0"/>
                <w:szCs w:val="21"/>
              </w:rPr>
              <w:t>：指用于医疗保健、医检药检、福利救助等用地。包括各类医院、休养所、疗养院、福利院、养老院等用地。</w:t>
            </w:r>
          </w:p>
        </w:tc>
      </w:tr>
      <w:tr w:rsidR="00AE349A" w:rsidTr="002A1711">
        <w:trPr>
          <w:trHeight w:val="684"/>
          <w:jc w:val="center"/>
        </w:trPr>
        <w:tc>
          <w:tcPr>
            <w:tcW w:w="600" w:type="pct"/>
            <w:vMerge/>
            <w:shd w:val="clear" w:color="auto" w:fill="auto"/>
            <w:vAlign w:val="center"/>
          </w:tcPr>
          <w:p w:rsidR="008060FE" w:rsidRPr="002A1711" w:rsidRDefault="008060FE" w:rsidP="002A1711">
            <w:pPr>
              <w:jc w:val="center"/>
              <w:rPr>
                <w:color w:val="000000"/>
                <w:kern w:val="0"/>
                <w:szCs w:val="21"/>
              </w:rPr>
            </w:pP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养老用地</w:t>
            </w:r>
            <w:r w:rsidR="00B9525C" w:rsidRPr="002A1711">
              <w:rPr>
                <w:rFonts w:ascii="Arial" w:hAnsi="Arial" w:cs="Arial" w:hint="eastAsia"/>
                <w:color w:val="000000"/>
                <w:kern w:val="0"/>
                <w:szCs w:val="21"/>
                <w:vertAlign w:val="superscript"/>
              </w:rPr>
              <w:t>*</w:t>
            </w:r>
            <w:r w:rsidRPr="002A1711">
              <w:rPr>
                <w:rFonts w:ascii="Arial" w:hAnsi="Arial" w:cs="Arial" w:hint="eastAsia"/>
                <w:color w:val="000000"/>
                <w:kern w:val="0"/>
                <w:szCs w:val="21"/>
              </w:rPr>
              <w:t>：指用于老龄人居住、保健、护理活动等服务设施用地。包括各类老年公寓、敬老院、老龄护理院和老龄活动中心等。</w:t>
            </w:r>
          </w:p>
        </w:tc>
      </w:tr>
      <w:tr w:rsidR="00AE349A" w:rsidTr="002A1711">
        <w:trPr>
          <w:trHeight w:val="694"/>
          <w:jc w:val="center"/>
        </w:trPr>
        <w:tc>
          <w:tcPr>
            <w:tcW w:w="600" w:type="pct"/>
            <w:shd w:val="clear" w:color="auto" w:fill="auto"/>
            <w:vAlign w:val="center"/>
          </w:tcPr>
          <w:p w:rsidR="008060FE" w:rsidRPr="002A1711" w:rsidRDefault="002A1711" w:rsidP="002A1711">
            <w:pPr>
              <w:jc w:val="center"/>
              <w:rPr>
                <w:color w:val="000000"/>
                <w:kern w:val="0"/>
                <w:szCs w:val="21"/>
              </w:rPr>
            </w:pPr>
            <w:r w:rsidRPr="002A1711">
              <w:rPr>
                <w:rFonts w:hint="eastAsia"/>
                <w:color w:val="000000"/>
                <w:kern w:val="0"/>
                <w:szCs w:val="21"/>
              </w:rPr>
              <w:lastRenderedPageBreak/>
              <w:t>研发总部</w:t>
            </w: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 w:val="24"/>
                <w:szCs w:val="21"/>
              </w:rPr>
            </w:pPr>
            <w:r w:rsidRPr="002A1711">
              <w:rPr>
                <w:rFonts w:ascii="Arial" w:hAnsi="Arial" w:cs="Arial" w:hint="eastAsia"/>
                <w:color w:val="000000"/>
                <w:kern w:val="0"/>
                <w:szCs w:val="21"/>
              </w:rPr>
              <w:t>研发总部用地：指用于研发设计、企业总部、信息技术服务等新型产业用地，且需通过相关部门的认定。</w:t>
            </w:r>
          </w:p>
        </w:tc>
      </w:tr>
      <w:tr w:rsidR="00AE349A" w:rsidTr="002A1711">
        <w:trPr>
          <w:trHeight w:val="690"/>
          <w:jc w:val="center"/>
        </w:trPr>
        <w:tc>
          <w:tcPr>
            <w:tcW w:w="600" w:type="pct"/>
            <w:vMerge w:val="restart"/>
            <w:shd w:val="clear" w:color="auto" w:fill="auto"/>
            <w:vAlign w:val="center"/>
          </w:tcPr>
          <w:p w:rsidR="008060FE" w:rsidRPr="002A1711" w:rsidRDefault="002A1711" w:rsidP="002A1711">
            <w:pPr>
              <w:jc w:val="center"/>
              <w:rPr>
                <w:color w:val="000000"/>
                <w:kern w:val="0"/>
                <w:szCs w:val="21"/>
              </w:rPr>
            </w:pPr>
            <w:r w:rsidRPr="002A1711">
              <w:rPr>
                <w:rFonts w:hint="eastAsia"/>
                <w:color w:val="000000"/>
                <w:kern w:val="0"/>
                <w:szCs w:val="21"/>
              </w:rPr>
              <w:t>工业</w:t>
            </w: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工业用地：指工业生产及直接为工业生产服务的附属设施用地。包括产业类用地、农产品加工类</w:t>
            </w:r>
            <w:r w:rsidR="00B9525C" w:rsidRPr="002A1711">
              <w:rPr>
                <w:rFonts w:ascii="Arial" w:hAnsi="Arial" w:cs="Arial" w:hint="eastAsia"/>
                <w:color w:val="000000"/>
                <w:kern w:val="0"/>
                <w:szCs w:val="21"/>
                <w:vertAlign w:val="superscript"/>
              </w:rPr>
              <w:t>*</w:t>
            </w:r>
            <w:r w:rsidRPr="002A1711">
              <w:rPr>
                <w:rFonts w:ascii="Arial" w:hAnsi="Arial" w:cs="Arial" w:hint="eastAsia"/>
                <w:color w:val="000000"/>
                <w:kern w:val="0"/>
                <w:szCs w:val="21"/>
              </w:rPr>
              <w:t>、标准厂房类</w:t>
            </w:r>
            <w:r w:rsidRPr="002A1711">
              <w:rPr>
                <w:rFonts w:ascii="Arial" w:hAnsi="Arial" w:cs="Arial" w:hint="eastAsia"/>
                <w:color w:val="000000"/>
                <w:kern w:val="0"/>
                <w:szCs w:val="21"/>
              </w:rPr>
              <w:t>等</w:t>
            </w:r>
            <w:r w:rsidR="00B9525C" w:rsidRPr="002A1711">
              <w:rPr>
                <w:rFonts w:ascii="Arial" w:hAnsi="Arial" w:cs="Arial" w:hint="eastAsia"/>
                <w:color w:val="000000"/>
                <w:kern w:val="0"/>
                <w:szCs w:val="21"/>
                <w:vertAlign w:val="superscript"/>
              </w:rPr>
              <w:t>*</w:t>
            </w:r>
            <w:r w:rsidRPr="002A1711">
              <w:rPr>
                <w:rFonts w:ascii="Arial" w:hAnsi="Arial" w:cs="Arial" w:hint="eastAsia"/>
                <w:color w:val="000000"/>
                <w:kern w:val="0"/>
                <w:szCs w:val="21"/>
              </w:rPr>
              <w:t>用地。</w:t>
            </w:r>
          </w:p>
        </w:tc>
      </w:tr>
      <w:tr w:rsidR="00AE349A" w:rsidTr="002A1711">
        <w:trPr>
          <w:trHeight w:val="402"/>
          <w:jc w:val="center"/>
        </w:trPr>
        <w:tc>
          <w:tcPr>
            <w:tcW w:w="600" w:type="pct"/>
            <w:vMerge/>
            <w:shd w:val="clear" w:color="auto" w:fill="auto"/>
            <w:vAlign w:val="center"/>
          </w:tcPr>
          <w:p w:rsidR="008060FE" w:rsidRPr="002A1711" w:rsidRDefault="008060FE" w:rsidP="002A1711">
            <w:pPr>
              <w:jc w:val="center"/>
              <w:rPr>
                <w:color w:val="000000"/>
                <w:kern w:val="0"/>
                <w:szCs w:val="21"/>
              </w:rPr>
            </w:pP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仓储用地：指用于物资储备、中转的场所及其相应附属设施用地。</w:t>
            </w:r>
          </w:p>
        </w:tc>
      </w:tr>
      <w:tr w:rsidR="00AE349A" w:rsidTr="002A1711">
        <w:trPr>
          <w:trHeight w:val="692"/>
          <w:jc w:val="center"/>
        </w:trPr>
        <w:tc>
          <w:tcPr>
            <w:tcW w:w="600" w:type="pct"/>
            <w:vMerge/>
            <w:shd w:val="clear" w:color="auto" w:fill="auto"/>
            <w:vAlign w:val="center"/>
          </w:tcPr>
          <w:p w:rsidR="008060FE" w:rsidRPr="002A1711" w:rsidRDefault="008060FE" w:rsidP="002A1711">
            <w:pPr>
              <w:jc w:val="center"/>
              <w:rPr>
                <w:color w:val="000000"/>
                <w:kern w:val="0"/>
                <w:szCs w:val="21"/>
              </w:rPr>
            </w:pPr>
          </w:p>
        </w:tc>
        <w:tc>
          <w:tcPr>
            <w:tcW w:w="4400" w:type="pct"/>
            <w:shd w:val="clear" w:color="auto" w:fill="auto"/>
            <w:vAlign w:val="center"/>
          </w:tcPr>
          <w:p w:rsidR="008060FE"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交通运输用地：指用于运输通行的地面线路、厂站等的土地。包括机场、港口、码头、地面运输管道和各种道路用地。</w:t>
            </w:r>
          </w:p>
        </w:tc>
      </w:tr>
    </w:tbl>
    <w:p w:rsidR="00B9525C" w:rsidRPr="00D17AFE" w:rsidRDefault="002A1711" w:rsidP="002A1711">
      <w:pPr>
        <w:spacing w:line="360" w:lineRule="auto"/>
        <w:ind w:firstLineChars="200" w:firstLine="803"/>
        <w:rPr>
          <w:color w:val="000000"/>
          <w:kern w:val="0"/>
          <w:szCs w:val="21"/>
        </w:rPr>
      </w:pPr>
      <w:r w:rsidRPr="00D17AFE">
        <w:rPr>
          <w:rFonts w:hint="eastAsia"/>
          <w:color w:val="000000"/>
          <w:kern w:val="0"/>
          <w:szCs w:val="21"/>
        </w:rPr>
        <w:t>注：</w:t>
      </w:r>
      <w:r w:rsidRPr="00D17AFE">
        <w:rPr>
          <w:color w:val="000000"/>
          <w:kern w:val="0"/>
          <w:szCs w:val="21"/>
        </w:rPr>
        <w:t xml:space="preserve"> </w:t>
      </w:r>
    </w:p>
    <w:p w:rsidR="00B9525C" w:rsidRPr="00D17AFE" w:rsidRDefault="002A1711" w:rsidP="002A1711">
      <w:pPr>
        <w:spacing w:line="360" w:lineRule="auto"/>
        <w:ind w:firstLineChars="200" w:firstLine="803"/>
        <w:rPr>
          <w:color w:val="000000"/>
          <w:kern w:val="0"/>
          <w:szCs w:val="21"/>
        </w:rPr>
      </w:pPr>
      <w:r w:rsidRPr="00D17AFE">
        <w:rPr>
          <w:color w:val="000000"/>
          <w:kern w:val="0"/>
          <w:szCs w:val="21"/>
        </w:rPr>
        <w:t>1</w:t>
      </w:r>
      <w:r w:rsidRPr="00D17AFE">
        <w:rPr>
          <w:rFonts w:hint="eastAsia"/>
          <w:color w:val="000000"/>
          <w:kern w:val="0"/>
          <w:szCs w:val="21"/>
        </w:rPr>
        <w:t>．其他未列入用途归入性质相似的类别；</w:t>
      </w:r>
      <w:r w:rsidRPr="00D17AFE">
        <w:rPr>
          <w:color w:val="000000"/>
          <w:kern w:val="0"/>
          <w:szCs w:val="21"/>
        </w:rPr>
        <w:t xml:space="preserve"> </w:t>
      </w:r>
    </w:p>
    <w:p w:rsidR="008060FE" w:rsidRPr="00D17AFE" w:rsidRDefault="002A1711" w:rsidP="002A1711">
      <w:pPr>
        <w:spacing w:line="360" w:lineRule="auto"/>
        <w:ind w:firstLineChars="200" w:firstLine="803"/>
        <w:rPr>
          <w:color w:val="000000"/>
          <w:kern w:val="0"/>
          <w:szCs w:val="21"/>
        </w:rPr>
      </w:pPr>
      <w:r w:rsidRPr="00D17AFE">
        <w:rPr>
          <w:color w:val="000000"/>
          <w:kern w:val="0"/>
          <w:szCs w:val="21"/>
        </w:rPr>
        <w:t>2</w:t>
      </w:r>
      <w:r w:rsidRPr="00D17AFE">
        <w:rPr>
          <w:rFonts w:hint="eastAsia"/>
          <w:color w:val="000000"/>
          <w:kern w:val="0"/>
          <w:szCs w:val="21"/>
        </w:rPr>
        <w:t>．＊注是特定用途土地</w:t>
      </w:r>
    </w:p>
    <w:p w:rsidR="00BB1D5D" w:rsidRPr="00BB1D5D" w:rsidRDefault="002A1711" w:rsidP="00BB1D5D">
      <w:pPr>
        <w:spacing w:line="480" w:lineRule="auto"/>
        <w:jc w:val="left"/>
        <w:outlineLvl w:val="1"/>
        <w:rPr>
          <w:color w:val="000000"/>
          <w:kern w:val="0"/>
          <w:sz w:val="28"/>
          <w:szCs w:val="28"/>
        </w:rPr>
      </w:pPr>
      <w:bookmarkStart w:id="13" w:name="_Toc379982789"/>
      <w:r w:rsidRPr="00BB1D5D">
        <w:rPr>
          <w:color w:val="000000"/>
          <w:kern w:val="0"/>
          <w:sz w:val="28"/>
          <w:szCs w:val="28"/>
        </w:rPr>
        <w:t xml:space="preserve">2.3 </w:t>
      </w:r>
      <w:r w:rsidRPr="00BB1D5D">
        <w:rPr>
          <w:rFonts w:hint="eastAsia"/>
          <w:color w:val="000000"/>
          <w:kern w:val="0"/>
          <w:sz w:val="28"/>
          <w:szCs w:val="28"/>
        </w:rPr>
        <w:t>特定用途土地</w:t>
      </w:r>
      <w:bookmarkEnd w:id="13"/>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rFonts w:hint="eastAsia"/>
          <w:color w:val="000000"/>
          <w:kern w:val="0"/>
          <w:sz w:val="28"/>
          <w:szCs w:val="28"/>
        </w:rPr>
        <w:t>特定用途土地参照下列标准确定其基准地价：</w:t>
      </w:r>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color w:val="000000"/>
          <w:kern w:val="0"/>
          <w:sz w:val="28"/>
          <w:szCs w:val="28"/>
        </w:rPr>
        <w:t xml:space="preserve">A </w:t>
      </w:r>
      <w:r w:rsidRPr="00BB1D5D">
        <w:rPr>
          <w:rFonts w:hint="eastAsia"/>
          <w:color w:val="000000"/>
          <w:kern w:val="0"/>
          <w:sz w:val="28"/>
          <w:szCs w:val="28"/>
        </w:rPr>
        <w:t>大型超市（专业店、折扣店）特指营业面积一般在</w:t>
      </w:r>
      <w:r w:rsidRPr="00BB1D5D">
        <w:rPr>
          <w:color w:val="000000"/>
          <w:kern w:val="0"/>
          <w:sz w:val="28"/>
          <w:szCs w:val="28"/>
        </w:rPr>
        <w:t>5000</w:t>
      </w:r>
      <w:r w:rsidRPr="00BB1D5D">
        <w:rPr>
          <w:rFonts w:hint="eastAsia"/>
          <w:color w:val="000000"/>
          <w:kern w:val="0"/>
          <w:sz w:val="28"/>
          <w:szCs w:val="28"/>
        </w:rPr>
        <w:t>㎡以上的超市（专业店、折扣店），该类用地的基准地价不低于同级别商业基准地价的</w:t>
      </w:r>
      <w:r w:rsidRPr="00BB1D5D">
        <w:rPr>
          <w:color w:val="000000"/>
          <w:kern w:val="0"/>
          <w:sz w:val="28"/>
          <w:szCs w:val="28"/>
        </w:rPr>
        <w:t>70%</w:t>
      </w:r>
      <w:r w:rsidRPr="00BB1D5D">
        <w:rPr>
          <w:rFonts w:hint="eastAsia"/>
          <w:color w:val="000000"/>
          <w:kern w:val="0"/>
          <w:sz w:val="28"/>
          <w:szCs w:val="28"/>
        </w:rPr>
        <w:t>。</w:t>
      </w:r>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color w:val="000000"/>
          <w:kern w:val="0"/>
          <w:sz w:val="28"/>
          <w:szCs w:val="28"/>
        </w:rPr>
        <w:t xml:space="preserve">B </w:t>
      </w:r>
      <w:r w:rsidRPr="00BB1D5D">
        <w:rPr>
          <w:rFonts w:hint="eastAsia"/>
          <w:color w:val="000000"/>
          <w:kern w:val="0"/>
          <w:sz w:val="28"/>
          <w:szCs w:val="28"/>
        </w:rPr>
        <w:t>旅馆业用地基准地价不低于同级别商业基准地价的</w:t>
      </w:r>
      <w:r w:rsidRPr="00BB1D5D">
        <w:rPr>
          <w:color w:val="000000"/>
          <w:kern w:val="0"/>
          <w:sz w:val="28"/>
          <w:szCs w:val="28"/>
        </w:rPr>
        <w:t>80%</w:t>
      </w:r>
      <w:r w:rsidRPr="00BB1D5D">
        <w:rPr>
          <w:rFonts w:hint="eastAsia"/>
          <w:color w:val="000000"/>
          <w:kern w:val="0"/>
          <w:sz w:val="28"/>
          <w:szCs w:val="28"/>
        </w:rPr>
        <w:t>。</w:t>
      </w:r>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color w:val="000000"/>
          <w:kern w:val="0"/>
          <w:sz w:val="28"/>
          <w:szCs w:val="28"/>
        </w:rPr>
        <w:t>C</w:t>
      </w:r>
      <w:r w:rsidRPr="00BB1D5D">
        <w:rPr>
          <w:rFonts w:hint="eastAsia"/>
          <w:color w:val="000000"/>
          <w:kern w:val="0"/>
          <w:sz w:val="28"/>
          <w:szCs w:val="28"/>
        </w:rPr>
        <w:t>商业金融业用地基准地价不低于同级别商业基准地价的</w:t>
      </w:r>
      <w:r w:rsidRPr="00BB1D5D">
        <w:rPr>
          <w:color w:val="000000"/>
          <w:kern w:val="0"/>
          <w:sz w:val="28"/>
          <w:szCs w:val="28"/>
        </w:rPr>
        <w:t>80%</w:t>
      </w:r>
      <w:r w:rsidRPr="00BB1D5D">
        <w:rPr>
          <w:rFonts w:hint="eastAsia"/>
          <w:color w:val="000000"/>
          <w:kern w:val="0"/>
          <w:sz w:val="28"/>
          <w:szCs w:val="28"/>
        </w:rPr>
        <w:t>。</w:t>
      </w:r>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color w:val="000000"/>
          <w:kern w:val="0"/>
          <w:sz w:val="28"/>
          <w:szCs w:val="28"/>
        </w:rPr>
        <w:t xml:space="preserve">D </w:t>
      </w:r>
      <w:r w:rsidRPr="00BB1D5D">
        <w:rPr>
          <w:rFonts w:hint="eastAsia"/>
          <w:color w:val="000000"/>
          <w:kern w:val="0"/>
          <w:sz w:val="28"/>
          <w:szCs w:val="28"/>
        </w:rPr>
        <w:t>停车场（楼）用地基准地价不低于同级别商业基准地价的</w:t>
      </w:r>
      <w:r w:rsidRPr="00BB1D5D">
        <w:rPr>
          <w:color w:val="000000"/>
          <w:kern w:val="0"/>
          <w:sz w:val="28"/>
          <w:szCs w:val="28"/>
        </w:rPr>
        <w:t>30%</w:t>
      </w:r>
      <w:r w:rsidRPr="00BB1D5D">
        <w:rPr>
          <w:rFonts w:hint="eastAsia"/>
          <w:color w:val="000000"/>
          <w:kern w:val="0"/>
          <w:sz w:val="28"/>
          <w:szCs w:val="28"/>
        </w:rPr>
        <w:t>。</w:t>
      </w:r>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color w:val="000000"/>
          <w:kern w:val="0"/>
          <w:sz w:val="28"/>
          <w:szCs w:val="28"/>
        </w:rPr>
        <w:lastRenderedPageBreak/>
        <w:t>E</w:t>
      </w:r>
      <w:r w:rsidRPr="00BB1D5D">
        <w:rPr>
          <w:rFonts w:hint="eastAsia"/>
          <w:color w:val="000000"/>
          <w:kern w:val="0"/>
          <w:sz w:val="28"/>
          <w:szCs w:val="28"/>
        </w:rPr>
        <w:t>文体、科研用地基准地价不低于同级别办公基准地价的</w:t>
      </w:r>
      <w:r w:rsidRPr="00BB1D5D">
        <w:rPr>
          <w:color w:val="000000"/>
          <w:kern w:val="0"/>
          <w:sz w:val="28"/>
          <w:szCs w:val="28"/>
        </w:rPr>
        <w:t>80%</w:t>
      </w:r>
      <w:r w:rsidRPr="00BB1D5D">
        <w:rPr>
          <w:rFonts w:hint="eastAsia"/>
          <w:color w:val="000000"/>
          <w:kern w:val="0"/>
          <w:sz w:val="28"/>
          <w:szCs w:val="28"/>
        </w:rPr>
        <w:t>。</w:t>
      </w:r>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color w:val="000000"/>
          <w:kern w:val="0"/>
          <w:sz w:val="28"/>
          <w:szCs w:val="28"/>
        </w:rPr>
        <w:t xml:space="preserve">F </w:t>
      </w:r>
      <w:r w:rsidRPr="00BB1D5D">
        <w:rPr>
          <w:rFonts w:hint="eastAsia"/>
          <w:color w:val="000000"/>
          <w:kern w:val="0"/>
          <w:sz w:val="28"/>
          <w:szCs w:val="28"/>
        </w:rPr>
        <w:t>教育、医疗卫生和养老用地基准地价不低于同级别办公基准地价的</w:t>
      </w:r>
      <w:r w:rsidRPr="00BB1D5D">
        <w:rPr>
          <w:color w:val="000000"/>
          <w:kern w:val="0"/>
          <w:sz w:val="28"/>
          <w:szCs w:val="28"/>
        </w:rPr>
        <w:t>60%</w:t>
      </w:r>
      <w:r w:rsidRPr="00BB1D5D">
        <w:rPr>
          <w:rFonts w:hint="eastAsia"/>
          <w:color w:val="000000"/>
          <w:kern w:val="0"/>
          <w:sz w:val="28"/>
          <w:szCs w:val="28"/>
        </w:rPr>
        <w:t>。</w:t>
      </w:r>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color w:val="000000"/>
          <w:kern w:val="0"/>
          <w:sz w:val="28"/>
          <w:szCs w:val="28"/>
        </w:rPr>
        <w:t xml:space="preserve">G </w:t>
      </w:r>
      <w:r w:rsidRPr="00BB1D5D">
        <w:rPr>
          <w:rFonts w:hint="eastAsia"/>
          <w:color w:val="000000"/>
          <w:kern w:val="0"/>
          <w:sz w:val="28"/>
          <w:szCs w:val="28"/>
        </w:rPr>
        <w:t>农产品加工类基准地价不低于同级别工业用地基准地价的</w:t>
      </w:r>
      <w:r w:rsidRPr="00BB1D5D">
        <w:rPr>
          <w:color w:val="000000"/>
          <w:kern w:val="0"/>
          <w:sz w:val="28"/>
          <w:szCs w:val="28"/>
        </w:rPr>
        <w:t>70%</w:t>
      </w:r>
      <w:r w:rsidRPr="00BB1D5D">
        <w:rPr>
          <w:rFonts w:hint="eastAsia"/>
          <w:color w:val="000000"/>
          <w:kern w:val="0"/>
          <w:sz w:val="28"/>
          <w:szCs w:val="28"/>
        </w:rPr>
        <w:t>。</w:t>
      </w:r>
      <w:r w:rsidRPr="00BB1D5D">
        <w:rPr>
          <w:color w:val="000000"/>
          <w:kern w:val="0"/>
          <w:sz w:val="28"/>
          <w:szCs w:val="28"/>
        </w:rPr>
        <w:t xml:space="preserve"> </w:t>
      </w:r>
    </w:p>
    <w:p w:rsidR="00BB1D5D" w:rsidRDefault="002A1711" w:rsidP="002A1711">
      <w:pPr>
        <w:ind w:firstLineChars="200" w:firstLine="562"/>
        <w:rPr>
          <w:color w:val="000000"/>
          <w:kern w:val="0"/>
          <w:sz w:val="28"/>
          <w:szCs w:val="28"/>
        </w:rPr>
      </w:pPr>
      <w:r w:rsidRPr="00BB1D5D">
        <w:rPr>
          <w:color w:val="000000"/>
          <w:kern w:val="0"/>
          <w:sz w:val="28"/>
          <w:szCs w:val="28"/>
        </w:rPr>
        <w:t xml:space="preserve">H </w:t>
      </w:r>
      <w:r w:rsidRPr="00BB1D5D">
        <w:rPr>
          <w:rFonts w:hint="eastAsia"/>
          <w:color w:val="000000"/>
          <w:kern w:val="0"/>
          <w:sz w:val="28"/>
          <w:szCs w:val="28"/>
        </w:rPr>
        <w:t>标准厂房类（不包括企业自用型）</w:t>
      </w:r>
      <w:r w:rsidRPr="00BB1D5D">
        <w:rPr>
          <w:rFonts w:hint="eastAsia"/>
          <w:color w:val="000000"/>
          <w:kern w:val="0"/>
          <w:sz w:val="28"/>
          <w:szCs w:val="28"/>
        </w:rPr>
        <w:t>工业用地基准地价不低于同级别工业用地基准地价的</w:t>
      </w:r>
      <w:r w:rsidRPr="00BB1D5D">
        <w:rPr>
          <w:color w:val="000000"/>
          <w:kern w:val="0"/>
          <w:sz w:val="28"/>
          <w:szCs w:val="28"/>
        </w:rPr>
        <w:t>130%</w:t>
      </w:r>
      <w:r w:rsidRPr="00BB1D5D">
        <w:rPr>
          <w:rFonts w:hint="eastAsia"/>
          <w:color w:val="000000"/>
          <w:kern w:val="0"/>
          <w:sz w:val="28"/>
          <w:szCs w:val="28"/>
        </w:rPr>
        <w:t>。</w:t>
      </w:r>
      <w:r w:rsidRPr="00BB1D5D">
        <w:rPr>
          <w:color w:val="000000"/>
          <w:kern w:val="0"/>
          <w:sz w:val="28"/>
          <w:szCs w:val="28"/>
        </w:rPr>
        <w:t xml:space="preserve"> </w:t>
      </w:r>
    </w:p>
    <w:p w:rsidR="00BB1D5D" w:rsidRPr="00BB1D5D" w:rsidRDefault="00BB1D5D" w:rsidP="002A1711">
      <w:pPr>
        <w:ind w:firstLineChars="200" w:firstLine="562"/>
        <w:rPr>
          <w:color w:val="000000"/>
          <w:kern w:val="0"/>
          <w:sz w:val="28"/>
          <w:szCs w:val="28"/>
        </w:rPr>
      </w:pPr>
    </w:p>
    <w:p w:rsidR="00BB1D5D" w:rsidRPr="00BB1D5D" w:rsidRDefault="002A1711" w:rsidP="00BB1D5D">
      <w:pPr>
        <w:spacing w:line="480" w:lineRule="auto"/>
        <w:jc w:val="left"/>
        <w:outlineLvl w:val="1"/>
        <w:rPr>
          <w:color w:val="000000"/>
          <w:kern w:val="0"/>
          <w:sz w:val="28"/>
          <w:szCs w:val="28"/>
        </w:rPr>
      </w:pPr>
      <w:bookmarkStart w:id="14" w:name="_Toc379982790"/>
      <w:r w:rsidRPr="00BB1D5D">
        <w:rPr>
          <w:color w:val="000000"/>
          <w:kern w:val="0"/>
          <w:sz w:val="28"/>
          <w:szCs w:val="28"/>
        </w:rPr>
        <w:t xml:space="preserve">2.4 </w:t>
      </w:r>
      <w:r w:rsidRPr="00BB1D5D">
        <w:rPr>
          <w:rFonts w:hint="eastAsia"/>
          <w:color w:val="000000"/>
          <w:kern w:val="0"/>
          <w:sz w:val="28"/>
          <w:szCs w:val="28"/>
        </w:rPr>
        <w:t>修正体系</w:t>
      </w:r>
      <w:bookmarkEnd w:id="14"/>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rFonts w:hint="eastAsia"/>
          <w:color w:val="000000"/>
          <w:kern w:val="0"/>
          <w:sz w:val="28"/>
          <w:szCs w:val="28"/>
        </w:rPr>
        <w:t>基准地价反映的是各用途各级别国有建设用地在一定设定条件下的土地使用权平均价格。在应用时需要考虑时间因素、年期、容积率、区域因素、个别因素、楼层等条件的影响。为此，制定基准地价修正体系。</w:t>
      </w:r>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rFonts w:hint="eastAsia"/>
          <w:color w:val="000000"/>
          <w:kern w:val="0"/>
          <w:sz w:val="28"/>
          <w:szCs w:val="28"/>
        </w:rPr>
        <w:t>在运用基准地价修正体系时，住宅、商业、办公和研发总部用地</w:t>
      </w:r>
      <w:r w:rsidRPr="00BB1D5D">
        <w:rPr>
          <w:color w:val="000000"/>
          <w:kern w:val="0"/>
          <w:sz w:val="28"/>
          <w:szCs w:val="28"/>
        </w:rPr>
        <w:t xml:space="preserve"> </w:t>
      </w:r>
      <w:r w:rsidRPr="00BB1D5D">
        <w:rPr>
          <w:rFonts w:hint="eastAsia"/>
          <w:color w:val="000000"/>
          <w:kern w:val="0"/>
          <w:sz w:val="28"/>
          <w:szCs w:val="28"/>
        </w:rPr>
        <w:t>以楼面地价为参考基准，工业用地以地面价为参考基准。</w:t>
      </w:r>
      <w:r w:rsidRPr="00BB1D5D">
        <w:rPr>
          <w:color w:val="000000"/>
          <w:kern w:val="0"/>
          <w:sz w:val="28"/>
          <w:szCs w:val="28"/>
        </w:rPr>
        <w:t xml:space="preserve"> </w:t>
      </w:r>
    </w:p>
    <w:p w:rsidR="00BB1D5D" w:rsidRPr="00BB1D5D" w:rsidRDefault="002A1711" w:rsidP="00BB1D5D">
      <w:pPr>
        <w:spacing w:line="480" w:lineRule="auto"/>
        <w:jc w:val="left"/>
        <w:outlineLvl w:val="2"/>
        <w:rPr>
          <w:color w:val="000000"/>
          <w:kern w:val="0"/>
          <w:sz w:val="28"/>
          <w:szCs w:val="28"/>
        </w:rPr>
      </w:pPr>
      <w:bookmarkStart w:id="15" w:name="_Toc379982791"/>
      <w:r w:rsidRPr="00BB1D5D">
        <w:rPr>
          <w:color w:val="000000"/>
          <w:kern w:val="0"/>
          <w:sz w:val="28"/>
          <w:szCs w:val="28"/>
        </w:rPr>
        <w:t xml:space="preserve">2.4.1 </w:t>
      </w:r>
      <w:r w:rsidRPr="00BB1D5D">
        <w:rPr>
          <w:rFonts w:hint="eastAsia"/>
          <w:color w:val="000000"/>
          <w:kern w:val="0"/>
          <w:sz w:val="28"/>
          <w:szCs w:val="28"/>
        </w:rPr>
        <w:t>期日修正</w:t>
      </w:r>
      <w:bookmarkEnd w:id="15"/>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rFonts w:hint="eastAsia"/>
          <w:color w:val="000000"/>
          <w:kern w:val="0"/>
          <w:sz w:val="28"/>
          <w:szCs w:val="28"/>
        </w:rPr>
        <w:t>基准地价是各用途土地在基准日时点的土地使用权平均价格，当宗地的评估期日与基准地价的基准日不一致时，需进行期日修正。期日修正系数测算的基本公式如下：</w:t>
      </w:r>
      <w:r w:rsidRPr="00BB1D5D">
        <w:rPr>
          <w:color w:val="000000"/>
          <w:kern w:val="0"/>
          <w:sz w:val="28"/>
          <w:szCs w:val="28"/>
        </w:rPr>
        <w:t xml:space="preserve"> </w:t>
      </w:r>
    </w:p>
    <w:p w:rsidR="00BB1D5D" w:rsidRPr="00BB1D5D" w:rsidRDefault="002A1711" w:rsidP="002A1711">
      <w:pPr>
        <w:ind w:firstLineChars="200" w:firstLine="562"/>
        <w:jc w:val="left"/>
        <w:rPr>
          <w:color w:val="000000"/>
          <w:kern w:val="0"/>
          <w:sz w:val="28"/>
          <w:szCs w:val="28"/>
        </w:rPr>
      </w:pPr>
      <w:r w:rsidRPr="00BB1D5D">
        <w:rPr>
          <w:rFonts w:hint="eastAsia"/>
          <w:color w:val="000000"/>
          <w:kern w:val="0"/>
          <w:sz w:val="28"/>
          <w:szCs w:val="28"/>
        </w:rPr>
        <w:t>期日修正系数</w:t>
      </w:r>
      <w:r w:rsidRPr="00BB1D5D">
        <w:rPr>
          <w:color w:val="000000"/>
          <w:kern w:val="0"/>
          <w:sz w:val="28"/>
          <w:szCs w:val="28"/>
        </w:rPr>
        <w:t>=</w:t>
      </w:r>
      <w:r w:rsidRPr="00BB1D5D">
        <w:rPr>
          <w:rFonts w:hint="eastAsia"/>
          <w:color w:val="000000"/>
          <w:kern w:val="0"/>
          <w:sz w:val="28"/>
          <w:szCs w:val="28"/>
        </w:rPr>
        <w:t>宗地评估基准日地价指数</w:t>
      </w:r>
      <w:r w:rsidRPr="00BB1D5D">
        <w:rPr>
          <w:color w:val="000000"/>
          <w:kern w:val="0"/>
          <w:sz w:val="28"/>
          <w:szCs w:val="28"/>
        </w:rPr>
        <w:t>/</w:t>
      </w:r>
      <w:r w:rsidRPr="00BB1D5D">
        <w:rPr>
          <w:rFonts w:hint="eastAsia"/>
          <w:color w:val="000000"/>
          <w:kern w:val="0"/>
          <w:sz w:val="28"/>
          <w:szCs w:val="28"/>
        </w:rPr>
        <w:t>基准地价基准日地价指数</w:t>
      </w:r>
      <w:r w:rsidRPr="00BB1D5D">
        <w:rPr>
          <w:color w:val="000000"/>
          <w:kern w:val="0"/>
          <w:sz w:val="28"/>
          <w:szCs w:val="28"/>
        </w:rPr>
        <w:t xml:space="preserve"> </w:t>
      </w:r>
      <w:r>
        <w:rPr>
          <w:rFonts w:hint="eastAsia"/>
          <w:color w:val="000000"/>
          <w:kern w:val="0"/>
          <w:sz w:val="28"/>
          <w:szCs w:val="28"/>
        </w:rPr>
        <w:t xml:space="preserve">                                        </w:t>
      </w:r>
      <w:r w:rsidRPr="00BB1D5D">
        <w:rPr>
          <w:rFonts w:hint="eastAsia"/>
          <w:color w:val="000000"/>
          <w:kern w:val="0"/>
          <w:sz w:val="28"/>
          <w:szCs w:val="28"/>
        </w:rPr>
        <w:t>（公式</w:t>
      </w:r>
      <w:r w:rsidRPr="00BB1D5D">
        <w:rPr>
          <w:color w:val="000000"/>
          <w:kern w:val="0"/>
          <w:sz w:val="28"/>
          <w:szCs w:val="28"/>
        </w:rPr>
        <w:t>2</w:t>
      </w:r>
      <w:r w:rsidRPr="00BB1D5D">
        <w:rPr>
          <w:rFonts w:hint="eastAsia"/>
          <w:color w:val="000000"/>
          <w:kern w:val="0"/>
          <w:sz w:val="28"/>
          <w:szCs w:val="28"/>
        </w:rPr>
        <w:t>－</w:t>
      </w:r>
      <w:r w:rsidRPr="00BB1D5D">
        <w:rPr>
          <w:color w:val="000000"/>
          <w:kern w:val="0"/>
          <w:sz w:val="28"/>
          <w:szCs w:val="28"/>
        </w:rPr>
        <w:t>1</w:t>
      </w:r>
      <w:r w:rsidRPr="00BB1D5D">
        <w:rPr>
          <w:rFonts w:hint="eastAsia"/>
          <w:color w:val="000000"/>
          <w:kern w:val="0"/>
          <w:sz w:val="28"/>
          <w:szCs w:val="28"/>
        </w:rPr>
        <w:t>）</w:t>
      </w:r>
      <w:r w:rsidRPr="00BB1D5D">
        <w:rPr>
          <w:color w:val="000000"/>
          <w:kern w:val="0"/>
          <w:sz w:val="28"/>
          <w:szCs w:val="28"/>
        </w:rPr>
        <w:t xml:space="preserve"> </w:t>
      </w:r>
    </w:p>
    <w:p w:rsidR="00BB1D5D" w:rsidRPr="00BB1D5D" w:rsidRDefault="002A1711" w:rsidP="00BB1D5D">
      <w:pPr>
        <w:spacing w:line="480" w:lineRule="auto"/>
        <w:jc w:val="left"/>
        <w:outlineLvl w:val="2"/>
        <w:rPr>
          <w:color w:val="000000"/>
          <w:kern w:val="0"/>
          <w:sz w:val="28"/>
          <w:szCs w:val="28"/>
        </w:rPr>
      </w:pPr>
      <w:bookmarkStart w:id="16" w:name="_Toc379982792"/>
      <w:r w:rsidRPr="00BB1D5D">
        <w:rPr>
          <w:color w:val="000000"/>
          <w:kern w:val="0"/>
          <w:sz w:val="28"/>
          <w:szCs w:val="28"/>
        </w:rPr>
        <w:t xml:space="preserve">2.4.2 </w:t>
      </w:r>
      <w:r w:rsidRPr="00BB1D5D">
        <w:rPr>
          <w:rFonts w:hint="eastAsia"/>
          <w:color w:val="000000"/>
          <w:kern w:val="0"/>
          <w:sz w:val="28"/>
          <w:szCs w:val="28"/>
        </w:rPr>
        <w:t>年期修正</w:t>
      </w:r>
      <w:bookmarkEnd w:id="16"/>
      <w:r w:rsidRPr="00BB1D5D">
        <w:rPr>
          <w:color w:val="000000"/>
          <w:kern w:val="0"/>
          <w:sz w:val="28"/>
          <w:szCs w:val="28"/>
        </w:rPr>
        <w:t xml:space="preserve"> </w:t>
      </w:r>
    </w:p>
    <w:p w:rsidR="00BB1D5D" w:rsidRPr="00BB1D5D" w:rsidRDefault="002A1711" w:rsidP="002A1711">
      <w:pPr>
        <w:ind w:firstLineChars="200" w:firstLine="562"/>
        <w:rPr>
          <w:color w:val="000000"/>
          <w:kern w:val="0"/>
          <w:sz w:val="28"/>
          <w:szCs w:val="28"/>
        </w:rPr>
      </w:pPr>
      <w:r w:rsidRPr="00BB1D5D">
        <w:rPr>
          <w:rFonts w:hint="eastAsia"/>
          <w:color w:val="000000"/>
          <w:kern w:val="0"/>
          <w:sz w:val="28"/>
          <w:szCs w:val="28"/>
        </w:rPr>
        <w:lastRenderedPageBreak/>
        <w:t>基准地价是各用途土地在法定最高出让年期下的土地使用权平均价格，当土地的剩余使用年限不等于法定最高出让年限时，需进行年期修正。年期修正系数测算公式如下：</w:t>
      </w:r>
      <w:r w:rsidRPr="00BB1D5D">
        <w:rPr>
          <w:color w:val="000000"/>
          <w:kern w:val="0"/>
          <w:sz w:val="28"/>
          <w:szCs w:val="28"/>
        </w:rPr>
        <w:t xml:space="preserve"> </w:t>
      </w:r>
    </w:p>
    <w:p w:rsidR="00E1667B" w:rsidRDefault="002A1711" w:rsidP="002A1711">
      <w:pPr>
        <w:ind w:firstLineChars="200" w:firstLine="562"/>
        <w:rPr>
          <w:color w:val="000000"/>
          <w:kern w:val="0"/>
          <w:sz w:val="28"/>
          <w:szCs w:val="28"/>
        </w:rPr>
      </w:pPr>
      <w:r w:rsidRPr="00BB1D5D">
        <w:rPr>
          <w:rFonts w:hint="eastAsia"/>
          <w:color w:val="000000"/>
          <w:kern w:val="0"/>
          <w:sz w:val="28"/>
          <w:szCs w:val="28"/>
        </w:rPr>
        <w:t>年期修正系数＝</w:t>
      </w:r>
      <w:r w:rsidRPr="002A1711">
        <w:rPr>
          <w:color w:val="000000"/>
          <w:kern w:val="0"/>
          <w:sz w:val="28"/>
          <w:szCs w:val="28"/>
        </w:rPr>
        <w:fldChar w:fldCharType="begin"/>
      </w:r>
      <w:r w:rsidRPr="002A1711">
        <w:rPr>
          <w:color w:val="000000"/>
          <w:kern w:val="0"/>
          <w:sz w:val="28"/>
          <w:szCs w:val="28"/>
        </w:rPr>
        <w:instrText xml:space="preserve"> QUOTE </w:instrText>
      </w:r>
      <w:r w:rsidRPr="002A1711">
        <w:rPr>
          <w:rFonts w:hint="eastAsia"/>
        </w:rPr>
        <w:pict>
          <v:shape id="_x0000_i1027" type="#_x0000_t75" style="width:415.5pt;height:31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endnotePr&gt;&lt;w:numFmt w:val=&quot;decimal&quot;/&gt;&lt;/w:endnotePr&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AE349A&quot;/&gt;&lt;wsp:rsid wsp:val=&quot;000C19A8&quot;/&gt;&lt;wsp:rsid wsp:val=&quot;000D1ACA&quot;/&gt;&lt;wsp:rsid wsp:val=&quot;00100B07&quot;/&gt;&lt;wsp:rsid wsp:val=&quot;001A31D6&quot;/&gt;&lt;wsp:rsid wsp:val=&quot;001B0918&quot;/&gt;&lt;wsp:rsid wsp:val=&quot;001D0AA5&quot;/&gt;&lt;wsp:rsid wsp:val=&quot;00246CFE&quot;/&gt;&lt;wsp:rsid wsp:val=&quot;00294880&quot;/&gt;&lt;wsp:rsid wsp:val=&quot;002A1711&quot;/&gt;&lt;wsp:rsid wsp:val=&quot;00313A77&quot;/&gt;&lt;wsp:rsid wsp:val=&quot;00334A06&quot;/&gt;&lt;wsp:rsid wsp:val=&quot;00360D06&quot;/&gt;&lt;wsp:rsid wsp:val=&quot;003F56F5&quot;/&gt;&lt;wsp:rsid wsp:val=&quot;00455BFD&quot;/&gt;&lt;wsp:rsid wsp:val=&quot;004736C3&quot;/&gt;&lt;wsp:rsid wsp:val=&quot;00630B83&quot;/&gt;&lt;wsp:rsid wsp:val=&quot;00652F83&quot;/&gt;&lt;wsp:rsid wsp:val=&quot;00661D5B&quot;/&gt;&lt;wsp:rsid wsp:val=&quot;0067660A&quot;/&gt;&lt;wsp:rsid wsp:val=&quot;006F4EC9&quot;/&gt;&lt;wsp:rsid wsp:val=&quot;007E0EA6&quot;/&gt;&lt;wsp:rsid wsp:val=&quot;008060FE&quot;/&gt;&lt;wsp:rsid wsp:val=&quot;008462B3&quot;/&gt;&lt;wsp:rsid wsp:val=&quot;00846C6A&quot;/&gt;&lt;wsp:rsid wsp:val=&quot;008812D7&quot;/&gt;&lt;wsp:rsid wsp:val=&quot;008B42C9&quot;/&gt;&lt;wsp:rsid wsp:val=&quot;008E200A&quot;/&gt;&lt;wsp:rsid wsp:val=&quot;00942C4E&quot;/&gt;&lt;wsp:rsid wsp:val=&quot;0097698C&quot;/&gt;&lt;wsp:rsid wsp:val=&quot;00983509&quot;/&gt;&lt;wsp:rsid wsp:val=&quot;009B1AD4&quot;/&gt;&lt;wsp:rsid wsp:val=&quot;009C302F&quot;/&gt;&lt;wsp:rsid wsp:val=&quot;009C5722&quot;/&gt;&lt;wsp:rsid wsp:val=&quot;009D7977&quot;/&gt;&lt;wsp:rsid wsp:val=&quot;00AE349A&quot;/&gt;&lt;wsp:rsid wsp:val=&quot;00B43F57&quot;/&gt;&lt;wsp:rsid wsp:val=&quot;00B9525C&quot;/&gt;&lt;wsp:rsid wsp:val=&quot;00BB1D5D&quot;/&gt;&lt;wsp:rsid wsp:val=&quot;00BB3BD3&quot;/&gt;&lt;wsp:rsid wsp:val=&quot;00BC726A&quot;/&gt;&lt;wsp:rsid wsp:val=&quot;00C6545C&quot;/&gt;&lt;wsp:rsid wsp:val=&quot;00D00AF3&quot;/&gt;&lt;wsp:rsid wsp:val=&quot;00D1641F&quot;/&gt;&lt;wsp:rsid wsp:val=&quot;00D16C42&quot;/&gt;&lt;wsp:rsid wsp:val=&quot;00D17AFE&quot;/&gt;&lt;wsp:rsid wsp:val=&quot;00D51248&quot;/&gt;&lt;wsp:rsid wsp:val=&quot;00D675B0&quot;/&gt;&lt;wsp:rsid wsp:val=&quot;00DA4EFE&quot;/&gt;&lt;wsp:rsid wsp:val=&quot;00DE2EDC&quot;/&gt;&lt;wsp:rsid wsp:val=&quot;00E1667B&quot;/&gt;&lt;wsp:rsid wsp:val=&quot;00E60123&quot;/&gt;&lt;wsp:rsid wsp:val=&quot;00E626DF&quot;/&gt;&lt;wsp:rsid wsp:val=&quot;00E742F7&quot;/&gt;&lt;wsp:rsid wsp:val=&quot;00E75F29&quot;/&gt;&lt;wsp:rsid wsp:val=&quot;00F463F3&quot;/&gt;&lt;wsp:rsid wsp:val=&quot;00F57031&quot;/&gt;&lt;wsp:rsid wsp:val=&quot;00F84BA8&quot;/&gt;&lt;wsp:rsid wsp:val=&quot;00FC3E63&quot;/&gt;&lt;wsp:rsid wsp:val=&quot;00FE7AAC&quot;/&gt;&lt;wsp:rsid wsp:val=&quot;4FB21400&quot;/&gt;&lt;wsp:rsid wsp:val=&quot;70FC0D4E&quot;/&gt;&lt;/wsp:rsids&gt;&lt;/w:docPr&gt;&lt;w:body&gt;&lt;wx:sect&gt;&lt;w:p wsp:rsidR=&quot;00000000&quot; wsp:rsidRDefault=&quot;00E75F29&quot; wsp:rsidP=&quot;00E75F29&quot;&gt;&lt;m:oMathPara&gt;&lt;m:oMath&gt;&lt;m:d&gt;&lt;m:dPr&gt;&lt;m:begChr m:val=&quot;[&quot;/&gt;&lt;m:endChr m:val=&quot;]&quot;/&gt;&lt;m:ctrlPr&gt;&lt;w:rPr&gt;&lt;w:rFonts w:ascii=&quot;Cambria Math&quot; w:h-ansi=&quot;Cambria Math&quot;/&gt;&lt;wx:font wx:val=&quot;Cambria Math&quot;/&gt;&lt;w:color w:val=&quot;000000&quot;/&gt;&lt;w:kern w:val=&quot;0&quot;/&gt;&lt;w:sz w:val=&quot;28&quot;/&gt;&lt;w:sz-cs w:val=&quot;28&quot;/&gt;&lt;/w:rPr&gt;&lt;/m:ctrlPr&gt;&lt;/m:dPr&gt;&lt;m:e&gt;&lt;m:r&gt;&lt;m:rPr&gt;&lt;m:sty m:val=&quot;b&quot;/&gt;&lt;/m:rPr&gt;&lt;w:rPr&gt;&lt;w:rFonts w:ascii=&quot;Cambria Math&quot; w:h-ansi=&quot;Cambria Math&quot; w:hint=&quot;fareast&quot;/&gt;&lt;wx:font wx:val=&quot;Cambria Math&quot;/&gt;&lt;w:color w:val=&quot;000000&quot;/&gt;&lt;w:kern w:val=&quot;0&quot;/&gt;&lt;w:sz w:val=&quot;28&quot;/&gt;&lt;w:sz-cs w:val=&quot;28&quot;/&gt;&lt;/w:rPr&gt;&lt;m:t&gt;1&lt;/m:t&gt;&lt;/m:r&gt;&lt;m:r&gt;&lt;m:rPr&gt;&lt;m:sty m:val=&quot;b&quot;/&gt;&lt;/m:rPr&gt;&lt;w:rPr&gt;&lt;w:rFonts w:ascii=&quot;Cambria Math&quot; w:fareast=&quot;MS Mincho&quot; w:h-ansi=&quot;Cambria Math&quot; w:cs=&quot;MS Mincho&quot;/&gt;&lt;wx:font wx:val=&quot;Cambria Math&quot;/&gt;&lt;w:color w:val=&quot;000000&quot;/&gt;&lt;w:kern w:val=&quot;0&quot;/&gt;&lt;w:sz w:val=&quot;28&quot;/&gt;&lt;w:sz-cs w:val=&quot;28&quot;/&gt;&lt;/w:rPr&gt;&lt;m:t&gt;-&lt;/m:t&gt;&lt;/m:r&gt;&lt;m:sSup&gt;&lt;m:sSupPr&gt;&lt;m:ctrlPr&gt;&lt;w:rPr&gt;&lt;w:rFonts w:ascii=&quot;Cambria Math&quot; w:fareast=&quot;MS Mincho&quot; w:h-ansi=&quot;Cambria Math&quot; w:cs=&quot;MS Mincho&quot;/&gt;&lt;wx:font wx:val=&quot;Cambria Math&quot;/&gt;&lt;w:color w:val=&quot;000000&quot;/&gt;&lt;w:kern w:val=&quot;0&quot;/&gt;&lt;w:sz w:val=&quot;28&quot;/&gt;&lt;w:sz-cs w:val=&quot;28&quot;/&gt;&lt;/w:rPr&gt;&lt;/m:ctrlPr&gt;&lt;/m:sSupPr&gt;&lt;m:e&gt;&lt;m:d&gt;&lt;m:dPr&gt;&lt;m:ctrlPr&gt;&lt;w:rPr&gt;&lt;w:rFonts w:ascii=&quot;Cambria Math&quot; w:fareast=&quot;MS Mincho&quot; w:h-ansi=&quot;Cambria Math&quot; w:cs=&quot;MS Mincho&quot;/&gt;&lt;wx:font wx:val=&quot;Cambria Math&quot;/&gt;&lt;w:color w:val=&quot;000000&quot;/&gt;&lt;w:kern w:val=&quot;0&quot;/&gt;&lt;w:sz w:val=&quot;28&quot;/&gt;&lt;w:sz-cs w:val=&quot;28&quot;/&gt;&lt;/w:rPr&gt;&lt;/m:ctrlPr&gt;&lt;/m:dPr&gt;&lt;m:e&gt;&lt;m:f&gt;&lt;m:fPr&gt;&lt;m:ctrlPr&gt;&lt;w:rPr&gt;&lt;w:rFonts w:ascii=&quot;Cambria Math&quot; w:fareast=&quot;MS Mincho&quot; w:h-ansi=&quot;Cambria Math&quot; w:cs=&quot;MS Mincho&quot;/&gt;&lt;wx:font wx:val=&quot;Cambria Math&quot;/&gt;&lt;w:color w:val=&quot;000000&quot;/&gt;&lt;w:kern w:val=&quot;0&quot;/&gt;&lt;w:sz w:val=&quot;28&quot;/&gt;&lt;w:sz-cs w:val=&quot;28&quot;/&gt;&lt;/w:rPr&gt;&lt;/m:ctrlPr&gt;&lt;/m:fPr&gt;&lt;m:num&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lt;/m:t&gt;&lt;/m:r&gt;&lt;m:ctrlPr&gt;&lt;w:rPr&gt;&lt;w:rFonts w:ascii=&quot;Cambria Math&quot; w:h-ansi=&quot;Cambria Math&quot;/&gt;&lt;wx:font wx:val=&quot;Cambria Math&quot;/&gt;&lt;w:sz-cs w:val=&quot;22&quot;/&gt;&lt;/w:rPr&gt;&lt;/m:ctrlPr&gt;&lt;/m:num&gt;&lt;m:den&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r&lt;/m:t&gt;&lt;/m:r&gt;&lt;m:ctrlPr&gt;&lt;w:rPr&gt;&lt;w:rFonts w:ascii=&quot;Cambria Math&quot; w:h-ansi=&quot;Cambria Math&quot;/&gt;&lt;wx:font wx:val=&quot;Cambria Math&quot;/&gt;&lt;w:sz-cs w:val=&quot;22&quot;/&gt;&lt;/w:rPr&gt;&lt;/m:ctrlPr&gt;&lt;/m:den&gt;&lt;/m:f&gt;&lt;m:ctrlPr&gt;&lt;w:rPr&gt;&lt;w:rFonts w:ascii=&quot;Cambria Math&quot; w:h-ansi=&quot;Cambria Math&quot;/&gt;&lt;wx:font wx:val=&quot;Cambria Math&quot;/&gt;&lt;w:sz-cs w:val=&quot;22&quot;/&gt;&lt;/w:rPr&gt;&lt;/m:ctrlPr&gt;&lt;/m:e&gt;&lt;/m:d&gt;&lt;m:ctrlPr&gt;&lt;w:rPr&gt;&lt;w:rFonts w:ascii=&quot;Cambria Math&quot; w:h-ansi=&quot;Cambria Math&quot;/&gt;&lt;wx:font wx:val=&quot;Cambria Math&quot;/&gt;&lt;w:sz-cs w:val=&quot;22&quot;/&gt;&lt;/w:rPr&gt;&lt;/m:ctrlPr&gt;&lt;/m:e&gt;&lt;m:sup&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m&lt;/m:t&gt;&lt;/m:r&gt;&lt;m:ctrlPr&gt;&lt;w:rPr&gt;&lt;w:rFonts w:ascii=&quot;Cambria Math&quot; w:h-ansi=&quot;Cambria Math&quot;/&gt;&lt;wx:font wx:val=&quot;Cambria Math&quot;/&gt;&lt;w:sz-cs w:val=&quot;22&quot;/&gt;&lt;/w:rPr&gt;&lt;/m:ctrlPr&gt;&lt;/m:sup&gt;&lt;/m:sSup&gt;&lt;m:ctrlPr&gt;&lt;w:rPr&gt;&lt;w:rFonts w:ascii=&quot;Cambria Math&quot; w:fareast=&quot;MS Mincho&quot; w:h-ansi=&quot;Cambria Math&quot; w:cs=&quot;MS Mincho&quot;/&gt;&lt;wx:font wx:val=&quot;Cambria Math&quot;/&gt;&lt;w:i/&gt;&lt;w:color w:val=&quot;000000&quot;/&gt;&lt;w:kern w:val=&quot;0&quot;/&gt;&lt;w:sz w:val=&quot;28&quot;/&gt;&lt;w:sz-cs w:val=&quot;28&quot;/&gt;&lt;/w:rPr&gt;&lt;/m:ctrlPr&gt;&lt;/m:e&gt;&lt;/m:d&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梅&lt;/m:t&gt;&lt;/m:r&gt;&lt;m:d&gt;&lt;m:dPr&gt;&lt;m:begChr m:val=&quot;[&quot;/&gt;&lt;m:endChr m:val=&quot;]&quot;/&gt;&lt;m:ctrlPr&gt;&lt;w:rPr&gt;&lt;w:rFonts w:ascii=&quot;Cambria Math&quot; w:fareast=&quot;MS Mincho&quot; w:h-ansi=&quot;Cambria Math&quot; w:cs=&quot;MS Mincho&quot;/&gt;&lt;wx:font wx:val=&quot;Cambria Math&quot;/&gt;&lt;w:i/&gt;&lt;w:color w:val=&quot;000000&quot;/&gt;&lt;w:kernm w:val=&quot;0&quot;/&gt;&lt;w:sz w:val=&quot;28&quot;/&gt;&lt;w:sz-cs w:val=&quot;28&quot;/&gt;&lt;/w:rPr&gt;&lt;/m:ctrlPr&gt;&lt;/m:dPr&gt;&lt;m:e&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lt;/m:t&gt;&lt;/m:r&gt;&lt;m:sSup&gt;&lt;m:sSupPr&gt;&lt;m:ctrlPr&gt;&lt;w:rPr&gt;&lt;w:rFonts w:ascii=&quot;Cambria Math&quot; w:fareast=&quot;MS Mincho&quot; w:h-ansi=&quot;Cambria Math&quot; w:cs=&quot;MS Mincho&quot;/&gt;&lt;wx:font wx:val=&quot;Cambria Math&quot;/&gt;&lt;w:i/&gt;&lt;w:color w:val=&quot;000000&quot;/&gt;&lt;w:kern w:val=&quot;0&quot;/&gt;&lt;w:sz w:val=&quot;28&quot;/&gt;&lt;w:sz-cs w:val=&quot;28&quot;/&gt;&lt;/w:rPr&gt;&lt;/m:ctrlPr&gt;&lt;/m:sSupPr&gt;&lt;m:e&gt;&lt;m:d&gt;&lt;m:dPr&gt;&lt;m:ctrlPr&gt;&lt;w:rPr&gt;&lt;w:rFonts w:ascii=&quot;Cambria Math&quot; w:fareast=&quot;MS Mincho&quot; w:h-ansi=&quot;Cambria Math&quot; w:cs=&quot;MS Mincho&quot;/&gt;&lt;wx:font wx:val=&quot;Cambria Math&quot;/&gt;&lt;w:i/&gt;&lt;w:color w:val=&quot;000000&quot;/&gt;&lt;w:kern w:val=&quot;0&quot;/&gt;&lt;w:sz w:val=&quot;28&quot;/&gt;&lt;w:sz-cs w:val=&quot;28&quot;/&gt;&lt;/w:rPr&gt;&lt;/m:ctrlPr&gt;&lt;/m:dPr&gt;&lt;m:e&gt;&lt;m:f&gt;&lt;m:fPr&gt;&lt;m:ctrlPr&gt;&lt;w:rPr&gt;&lt;w:rFonts w:ascii=&quot;Cambria Math&quot; w:fareast=&quot;MS Mincho&quot; w:h-ansi=&quot;Cambria Math&quot; w:cs=&quot;MS Mincho&quot;/&gt;&lt;wx:font wx:val=&quot;Cambria Math&quot;/&gt;&lt;w:i/&gt;&lt;w:color w:val=&quot;000000&quot;/&gt;&lt;w:kern w:val=&quot;0&quot;/&gt;&lt;w:sz w:val=&quot;28&quot;/&gt;&lt;w:sz-cs w:val=&quot;28&quot;/&gt;&lt;/w:rPr&gt;&lt;/m:ctrlPr&gt;&lt;/m:fPr&gt;&lt;m:num&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lt;/m:t&gt;&lt;/m:r&gt;&lt;m:ctrlPr&gt;&lt;w:rPr&gt;&lt;w:rFonts w:ascii=&quot;Cambria Math&quot; w:h-ansi=&quot;Cambria Math&quot;/&gt;&lt;wx:font wx:val=&quot;Cambria Math&quot;/&gt;&lt;w:sz-cs w:val=&quot;22&quot;/&gt;&lt;/w:rPr&gt;&lt;/m:ctrlPr&gt;&lt;/m:num&gt;&lt;m:den&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r&lt;/m:t&gt;&lt;/m:r&gt;&lt;m:ctrlPr&gt;&lt;w:rPr&gt;&lt;w:rFonts w:ascii=&quot;Cambria Math&quot; w:h-ansi=&quot;Cambria Math&quot;/&gt;&lt;wx:font wx:val=&quot;Cambria Math&quot;/&gt;&lt;w:sz-cs w:val=&quot;22&quot;/&gt;&lt;/w:rPr&gt;&lt;/m:ctrlPr&gt;&lt;/m:den&gt;&lt;/m:f&gt;&lt;m:ctrlPr&gt;&lt;w:rPr&gt;&lt;w:rFonts w:ascii=&quot;Cambria Math&quot; w:h-ansi=&quot;Cambria Math&quot;/&gt;&lt;wx:font wx:val=&quot;Cambria Math&quot;/&gt;&lt;w:sz-cs w:val=&quot;22&quot;/&gt;&lt;/w:rPr&gt;&lt;/m:ctrlPr&gt;&lt;/m:e&gt;&lt;/m:d&gt;&lt;m:ctrlPr&gt;&lt;w:rPr&gt;&lt;w:rFonts w:ascii=&quot;Cambria Math&quot; w:h-ansi=&quot;Cambria Math&quot;/&gt;&lt;wx:font wx:val=&quot;Cambria Math&quot;/&gt;&lt;w:sz-cs w:val=&quot;22&quot;/&gt;&lt;/w:rPr&gt;&lt;/m:ctrlPr&gt;&lt;/m:e&gt;&lt;m:sup&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n&lt;/m:t&gt;&lt;/m:r&gt;&lt;m:ctrlPr&gt;&lt;w:rPr&gt;&lt;w:rFonts w:ascii=&quot;Cambria Math&quot; w:h-ansi=&quot;Cambria Math&quot;/&gt;&lt;wx:font wx:val=&quot;Cambria Math&quot;/&gt;&lt;w:sz-cs w:val=&quot;22&quot;/&gt;&lt;/w:rPr&gt;&lt;/m:ctrlPr&gt;&lt;/m:sup&gt;&lt;/m:sSup&gt;&lt;m:ctrlPr&gt;&lt;w:rPr&gt;&lt;w:rFonts w:ascii=&quot;Cambria Math&quot; w:h-ansi=&quot;Cambria Math&quot;/&gt;&lt;wx:font wx:val=&quot;Cambria Math&quot;/&gt;&lt;w:sz-cs w:val=&quot;22&quot;/&gt;&lt;/w:rPr&gt;&lt;/m:ctrlP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10" o:title="" chromakey="white"/>
          </v:shape>
        </w:pict>
      </w:r>
      <w:r w:rsidRPr="002A1711">
        <w:rPr>
          <w:color w:val="000000"/>
          <w:kern w:val="0"/>
          <w:sz w:val="28"/>
          <w:szCs w:val="28"/>
        </w:rPr>
        <w:instrText xml:space="preserve"> </w:instrText>
      </w:r>
      <w:r w:rsidRPr="002A1711">
        <w:rPr>
          <w:color w:val="000000"/>
          <w:kern w:val="0"/>
          <w:sz w:val="28"/>
          <w:szCs w:val="28"/>
        </w:rPr>
        <w:fldChar w:fldCharType="separate"/>
      </w:r>
      <w:r w:rsidRPr="002A1711">
        <w:rPr>
          <w:rFonts w:hint="eastAsia"/>
        </w:rPr>
        <w:pict>
          <v:shape id="_x0000_i1028" type="#_x0000_t75" style="width:415.5pt;height:31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c=&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4&lt;/o:Version&gt;&lt;/o:DocumentProperties&gt;&lt;w:docPr&gt;&lt;w:view w:val=&quot;print&quot;/&gt;&lt;w:zoom w:percent=&quot;100&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validateAgainstSchema/&gt;&lt;w:saveInvalidXML w:val=&quot;off&quot;/&gt;&lt;w:ignoreMixedContent w:val=&quot;off&quot;/&gt;&lt;w:alwaysShowPlaceholderText w:val=&quot;off&quot;/&gt;&lt;w:endnotePr&gt;&lt;w:numFmt w:val=&quot;decimal&quot;/&gt;&lt;/w:endnotePr&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AE349A&quot;/&gt;&lt;wsp:rsid wsp:val=&quot;000C19A8&quot;/&gt;&lt;wsp:rsid wsp:val=&quot;000D1ACA&quot;/&gt;&lt;wsp:rsid wsp:val=&quot;00100B07&quot;/&gt;&lt;wsp:rsid wsp:val=&quot;001A31D6&quot;/&gt;&lt;wsp:rsid wsp:val=&quot;001B0918&quot;/&gt;&lt;wsp:rsid wsp:val=&quot;001D0AA5&quot;/&gt;&lt;wsp:rsid wsp:val=&quot;00246CFE&quot;/&gt;&lt;wsp:rsid wsp:val=&quot;00294880&quot;/&gt;&lt;wsp:rsid wsp:val=&quot;002A1711&quot;/&gt;&lt;wsp:rsid wsp:val=&quot;00313A77&quot;/&gt;&lt;wsp:rsid wsp:val=&quot;00334A06&quot;/&gt;&lt;wsp:rsid wsp:val=&quot;00360D06&quot;/&gt;&lt;wsp:rsid wsp:val=&quot;003F56F5&quot;/&gt;&lt;wsp:rsid wsp:val=&quot;00455BFD&quot;/&gt;&lt;wsp:rsid wsp:val=&quot;004736C3&quot;/&gt;&lt;wsp:rsid wsp:val=&quot;00630B83&quot;/&gt;&lt;wsp:rsid wsp:val=&quot;00652F83&quot;/&gt;&lt;wsp:rsid wsp:val=&quot;00661D5B&quot;/&gt;&lt;wsp:rsid wsp:val=&quot;0067660A&quot;/&gt;&lt;wsp:rsid wsp:val=&quot;006F4EC9&quot;/&gt;&lt;wsp:rsid wsp:val=&quot;007E0EA6&quot;/&gt;&lt;wsp:rsid wsp:val=&quot;008060FE&quot;/&gt;&lt;wsp:rsid wsp:val=&quot;008462B3&quot;/&gt;&lt;wsp:rsid wsp:val=&quot;00846C6A&quot;/&gt;&lt;wsp:rsid wsp:val=&quot;008812D7&quot;/&gt;&lt;wsp:rsid wsp:val=&quot;008B42C9&quot;/&gt;&lt;wsp:rsid wsp:val=&quot;008E200A&quot;/&gt;&lt;wsp:rsid wsp:val=&quot;00942C4E&quot;/&gt;&lt;wsp:rsid wsp:val=&quot;0097698C&quot;/&gt;&lt;wsp:rsid wsp:val=&quot;00983509&quot;/&gt;&lt;wsp:rsid wsp:val=&quot;009B1AD4&quot;/&gt;&lt;wsp:rsid wsp:val=&quot;009C302F&quot;/&gt;&lt;wsp:rsid wsp:val=&quot;009C5722&quot;/&gt;&lt;wsp:rsid wsp:val=&quot;009D7977&quot;/&gt;&lt;wsp:rsid wsp:val=&quot;00AE349A&quot;/&gt;&lt;wsp:rsid wsp:val=&quot;00B43F57&quot;/&gt;&lt;wsp:rsid wsp:val=&quot;00B9525C&quot;/&gt;&lt;wsp:rsid wsp:val=&quot;00BB1D5D&quot;/&gt;&lt;wsp:rsid wsp:val=&quot;00BB3BD3&quot;/&gt;&lt;wsp:rsid wsp:val=&quot;00BC726A&quot;/&gt;&lt;wsp:rsid wsp:val=&quot;00C6545C&quot;/&gt;&lt;wsp:rsid wsp:val=&quot;00D00AF3&quot;/&gt;&lt;wsp:rsid wsp:val=&quot;00D1641F&quot;/&gt;&lt;wsp:rsid wsp:val=&quot;00D16C42&quot;/&gt;&lt;wsp:rsid wsp:val=&quot;00D17AFE&quot;/&gt;&lt;wsp:rsid wsp:val=&quot;00D51248&quot;/&gt;&lt;wsp:rsid wsp:val=&quot;00D675B0&quot;/&gt;&lt;wsp:rsid wsp:val=&quot;00DA4EFE&quot;/&gt;&lt;wsp:rsid wsp:val=&quot;00DE2EDC&quot;/&gt;&lt;wsp:rsid wsp:val=&quot;00E1667B&quot;/&gt;&lt;wsp:rsid wsp:val=&quot;00E60123&quot;/&gt;&lt;wsp:rsid wsp:val=&quot;00E626DF&quot;/&gt;&lt;wsp:rsid wsp:val=&quot;00E742F7&quot;/&gt;&lt;wsp:rsid wsp:val=&quot;00E75F29&quot;/&gt;&lt;wsp:rsid wsp:val=&quot;00F463F3&quot;/&gt;&lt;wsp:rsid wsp:val=&quot;00F57031&quot;/&gt;&lt;wsp:rsid wsp:val=&quot;00F84BA8&quot;/&gt;&lt;wsp:rsid wsp:val=&quot;00FC3E63&quot;/&gt;&lt;wsp:rsid wsp:val=&quot;00FE7AAC&quot;/&gt;&lt;wsp:rsid wsp:val=&quot;4FB21400&quot;/&gt;&lt;wsp:rsid wsp:val=&quot;70FC0D4E&quot;/&gt;&lt;/wsp:rsids&gt;&lt;/w:docPr&gt;&lt;w:body&gt;&lt;wx:sect&gt;&lt;w:p wsp:rsidR=&quot;00000000&quot; wsp:rsidRDefault=&quot;00E75F29&quot; wsp:rsidP=&quot;00E75F29&quot;&gt;&lt;m:oMathPara&gt;&lt;m:oMath&gt;&lt;m:d&gt;&lt;m:dPr&gt;&lt;m:begChr m:val=&quot;[&quot;/&gt;&lt;m:endChr m:val=&quot;]&quot;/&gt;&lt;m:ctrlPr&gt;&lt;w:rPr&gt;&lt;w:rFonts w:ascii=&quot;Cambria Math&quot; w:h-ansi=&quot;Cambria Math&quot;/&gt;&lt;wx:font wx:val=&quot;Cambria Math&quot;/&gt;&lt;w:color w:val=&quot;000000&quot;/&gt;&lt;w:kern w:val=&quot;0&quot;/&gt;&lt;w:sz w:val=&quot;28&quot;/&gt;&lt;w:sz-cs w:val=&quot;28&quot;/&gt;&lt;/w:rPr&gt;&lt;/m:ctrlPr&gt;&lt;/m:dPr&gt;&lt;m:e&gt;&lt;m:r&gt;&lt;m:rPr&gt;&lt;m:sty m:val=&quot;b&quot;/&gt;&lt;/m:rPr&gt;&lt;w:rPr&gt;&lt;w:rFonts w:ascii=&quot;Cambria Math&quot; w:h-ansi=&quot;Cambria Math&quot; w:hint=&quot;fareast&quot;/&gt;&lt;wx:font wx:val=&quot;Cambria Math&quot;/&gt;&lt;w:color w:val=&quot;000000&quot;/&gt;&lt;w:kern w:val=&quot;0&quot;/&gt;&lt;w:sz w:val=&quot;28&quot;/&gt;&lt;w:sz-cs w:val=&quot;28&quot;/&gt;&lt;/w:rPr&gt;&lt;m:t&gt;1&lt;/m:t&gt;&lt;/m:r&gt;&lt;m:r&gt;&lt;m:rPr&gt;&lt;m:sty m:val=&quot;b&quot;/&gt;&lt;/m:rPr&gt;&lt;w:rPr&gt;&lt;w:rFonts w:ascii=&quot;Cambria Math&quot; w:fareast=&quot;MS Mincho&quot; w:h-ansi=&quot;Cambria Math&quot; w:cs=&quot;MS Mincho&quot;/&gt;&lt;wx:font wx:val=&quot;Cambria Math&quot;/&gt;&lt;w:color w:val=&quot;000000&quot;/&gt;&lt;w:kern w:val=&quot;0&quot;/&gt;&lt;w:sz w:val=&quot;28&quot;/&gt;&lt;w:sz-cs w:val=&quot;28&quot;/&gt;&lt;/w:rPr&gt;&lt;m:t&gt;-&lt;/m:t&gt;&lt;/m:r&gt;&lt;m:sSup&gt;&lt;m:sSupPr&gt;&lt;m:ctrlPr&gt;&lt;w:rPr&gt;&lt;w:rFonts w:ascii=&quot;Cambria Math&quot; w:fareast=&quot;MS Mincho&quot; w:h-ansi=&quot;Cambria Math&quot; w:cs=&quot;MS Mincho&quot;/&gt;&lt;wx:font wx:val=&quot;Cambria Math&quot;/&gt;&lt;w:color w:val=&quot;000000&quot;/&gt;&lt;w:kern w:val=&quot;0&quot;/&gt;&lt;w:sz w:val=&quot;28&quot;/&gt;&lt;w:sz-cs w:val=&quot;28&quot;/&gt;&lt;/w:rPr&gt;&lt;/m:ctrlPr&gt;&lt;/m:sSupPr&gt;&lt;m:e&gt;&lt;m:d&gt;&lt;m:dPr&gt;&lt;m:ctrlPr&gt;&lt;w:rPr&gt;&lt;w:rFonts w:ascii=&quot;Cambria Math&quot; w:fareast=&quot;MS Mincho&quot; w:h-ansi=&quot;Cambria Math&quot; w:cs=&quot;MS Mincho&quot;/&gt;&lt;wx:font wx:val=&quot;Cambria Math&quot;/&gt;&lt;w:color w:val=&quot;000000&quot;/&gt;&lt;w:kern w:val=&quot;0&quot;/&gt;&lt;w:sz w:val=&quot;28&quot;/&gt;&lt;w:sz-cs w:val=&quot;28&quot;/&gt;&lt;/w:rPr&gt;&lt;/m:ctrlPr&gt;&lt;/m:dPr&gt;&lt;m:e&gt;&lt;m:f&gt;&lt;m:fPr&gt;&lt;m:ctrlPr&gt;&lt;w:rPr&gt;&lt;w:rFonts w:ascii=&quot;Cambria Math&quot; w:fareast=&quot;MS Mincho&quot; w:h-ansi=&quot;Cambria Math&quot; w:cs=&quot;MS Mincho&quot;/&gt;&lt;wx:font wx:val=&quot;Cambria Math&quot;/&gt;&lt;w:color w:val=&quot;000000&quot;/&gt;&lt;w:kern w:val=&quot;0&quot;/&gt;&lt;w:sz w:val=&quot;28&quot;/&gt;&lt;w:sz-cs w:val=&quot;28&quot;/&gt;&lt;/w:rPr&gt;&lt;/m:ctrlPr&gt;&lt;/m:fPr&gt;&lt;m:num&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lt;/m:t&gt;&lt;/m:r&gt;&lt;m:ctrlPr&gt;&lt;w:rPr&gt;&lt;w:rFonts w:ascii=&quot;Cambria Math&quot; w:h-ansi=&quot;Cambria Math&quot;/&gt;&lt;wx:font wx:val=&quot;Cambria Math&quot;/&gt;&lt;w:sz-cs w:val=&quot;22&quot;/&gt;&lt;/w:rPr&gt;&lt;/m:ctrlPr&gt;&lt;/m:num&gt;&lt;m:den&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r&lt;/m:t&gt;&lt;/m:r&gt;&lt;m:ctrlPr&gt;&lt;w:rPr&gt;&lt;w:rFonts w:ascii=&quot;Cambria Math&quot; w:h-ansi=&quot;Cambria Math&quot;/&gt;&lt;wx:font wx:val=&quot;Cambria Math&quot;/&gt;&lt;w:sz-cs w:val=&quot;22&quot;/&gt;&lt;/w:rPr&gt;&lt;/m:ctrlPr&gt;&lt;/m:den&gt;&lt;/m:f&gt;&lt;m:ctrlPr&gt;&lt;w:rPr&gt;&lt;w:rFonts w:ascii=&quot;Cambria Math&quot; w:h-ansi=&quot;Cambria Math&quot;/&gt;&lt;wx:font wx:val=&quot;Cambria Math&quot;/&gt;&lt;w:sz-cs w:val=&quot;22&quot;/&gt;&lt;/w:rPr&gt;&lt;/m:ctrlPr&gt;&lt;/m:e&gt;&lt;/m:d&gt;&lt;m:ctrlPr&gt;&lt;w:rPr&gt;&lt;w:rFonts w:ascii=&quot;Cambria Math&quot; w:h-ansi=&quot;Cambria Math&quot;/&gt;&lt;wx:font wx:val=&quot;Cambria Math&quot;/&gt;&lt;w:sz-cs w:val=&quot;22&quot;/&gt;&lt;/w:rPr&gt;&lt;/m:ctrlPr&gt;&lt;/m:e&gt;&lt;m:sup&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m&lt;/m:t&gt;&lt;/m:r&gt;&lt;m:ctrlPr&gt;&lt;w:rPr&gt;&lt;w:rFonts w:ascii=&quot;Cambria Math&quot; w:h-ansi=&quot;Cambria Math&quot;/&gt;&lt;wx:font wx:val=&quot;Cambria Math&quot;/&gt;&lt;w:sz-cs w:val=&quot;22&quot;/&gt;&lt;/w:rPr&gt;&lt;/m:ctrlPr&gt;&lt;/m:sup&gt;&lt;/m:sSup&gt;&lt;m:ctrlPr&gt;&lt;w:rPr&gt;&lt;w:rFonts w:ascii=&quot;Cambria Math&quot; w:fareast=&quot;MS Mincho&quot; w:h-ansi=&quot;Cambria Math&quot; w:cs=&quot;MS Mincho&quot;/&gt;&lt;wx:font wx:val=&quot;Cambria Math&quot;/&gt;&lt;w:i/&gt;&lt;w:color w:val=&quot;000000&quot;/&gt;&lt;w:kern w:val=&quot;0&quot;/&gt;&lt;w:sz w:val=&quot;28&quot;/&gt;&lt;w:sz-cs w:val=&quot;28&quot;/&gt;&lt;/w:rPr&gt;&lt;/m:ctrlPr&gt;&lt;/m:e&gt;&lt;/m:d&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梅&lt;/m:t&gt;&lt;/m:r&gt;&lt;m:d&gt;&lt;m:dPr&gt;&lt;m:begChr m:val=&quot;[&quot;/&gt;&lt;m:endChr m:val=&quot;]&quot;/&gt;&lt;m:ctrlPr&gt;&lt;w:rPr&gt;&lt;w:rFonts w:ascii=&quot;Cambria Math&quot; w:fareast=&quot;MS Mincho&quot; w:h-ansi=&quot;Cambria Math&quot; w:cs=&quot;MS Mincho&quot;/&gt;&lt;wx:font wx:val=&quot;Cambria Math&quot;/&gt;&lt;w:i/&gt;&lt;w:color w:val=&quot;000000&quot;/&gt;&lt;w:kernm w:val=&quot;0&quot;/&gt;&lt;w:sz w:val=&quot;28&quot;/&gt;&lt;w:sz-cs w:val=&quot;28&quot;/&gt;&lt;/w:rPr&gt;&lt;/m:ctrlPr&gt;&lt;/m:dPr&gt;&lt;m:e&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lt;/m:t&gt;&lt;/m:r&gt;&lt;m:sSup&gt;&lt;m:sSupPr&gt;&lt;m:ctrlPr&gt;&lt;w:rPr&gt;&lt;w:rFonts w:ascii=&quot;Cambria Math&quot; w:fareast=&quot;MS Mincho&quot; w:h-ansi=&quot;Cambria Math&quot; w:cs=&quot;MS Mincho&quot;/&gt;&lt;wx:font wx:val=&quot;Cambria Math&quot;/&gt;&lt;w:i/&gt;&lt;w:color w:val=&quot;000000&quot;/&gt;&lt;w:kern w:val=&quot;0&quot;/&gt;&lt;w:sz w:val=&quot;28&quot;/&gt;&lt;w:sz-cs w:val=&quot;28&quot;/&gt;&lt;/w:rPr&gt;&lt;/m:ctrlPr&gt;&lt;/m:sSupPr&gt;&lt;m:e&gt;&lt;m:d&gt;&lt;m:dPr&gt;&lt;m:ctrlPr&gt;&lt;w:rPr&gt;&lt;w:rFonts w:ascii=&quot;Cambria Math&quot; w:fareast=&quot;MS Mincho&quot; w:h-ansi=&quot;Cambria Math&quot; w:cs=&quot;MS Mincho&quot;/&gt;&lt;wx:font wx:val=&quot;Cambria Math&quot;/&gt;&lt;w:i/&gt;&lt;w:color w:val=&quot;000000&quot;/&gt;&lt;w:kern w:val=&quot;0&quot;/&gt;&lt;w:sz w:val=&quot;28&quot;/&gt;&lt;w:sz-cs w:val=&quot;28&quot;/&gt;&lt;/w:rPr&gt;&lt;/m:ctrlPr&gt;&lt;/m:dPr&gt;&lt;m:e&gt;&lt;m:f&gt;&lt;m:fPr&gt;&lt;m:ctrlPr&gt;&lt;w:rPr&gt;&lt;w:rFonts w:ascii=&quot;Cambria Math&quot; w:fareast=&quot;MS Mincho&quot; w:h-ansi=&quot;Cambria Math&quot; w:cs=&quot;MS Mincho&quot;/&gt;&lt;wx:font wx:val=&quot;Cambria Math&quot;/&gt;&lt;w:i/&gt;&lt;w:color w:val=&quot;000000&quot;/&gt;&lt;w:kern w:val=&quot;0&quot;/&gt;&lt;w:sz w:val=&quot;28&quot;/&gt;&lt;w:sz-cs w:val=&quot;28&quot;/&gt;&lt;/w:rPr&gt;&lt;/m:ctrlPr&gt;&lt;/m:fPr&gt;&lt;m:num&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lt;/m:t&gt;&lt;/m:r&gt;&lt;m:ctrlPr&gt;&lt;w:rPr&gt;&lt;w:rFonts w:ascii=&quot;Cambria Math&quot; w:h-ansi=&quot;Cambria Math&quot;/&gt;&lt;wx:font wx:val=&quot;Cambria Math&quot;/&gt;&lt;w:sz-cs w:val=&quot;22&quot;/&gt;&lt;/w:rPr&gt;&lt;/m:ctrlPr&gt;&lt;/m:num&gt;&lt;m:den&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1+r&lt;/m:t&gt;&lt;/m:r&gt;&lt;m:ctrlPr&gt;&lt;w:rPr&gt;&lt;w:rFonts w:ascii=&quot;Cambria Math&quot; w:h-ansi=&quot;Cambria Math&quot;/&gt;&lt;wx:font wx:val=&quot;Cambria Math&quot;/&gt;&lt;w:sz-cs w:val=&quot;22&quot;/&gt;&lt;/w:rPr&gt;&lt;/m:ctrlPr&gt;&lt;/m:den&gt;&lt;/m:f&gt;&lt;m:ctrlPr&gt;&lt;w:rPr&gt;&lt;w:rFonts w:ascii=&quot;Cambria Math&quot; w:h-ansi=&quot;Cambria Math&quot;/&gt;&lt;wx:font wx:val=&quot;Cambria Math&quot;/&gt;&lt;w:sz-cs w:val=&quot;22&quot;/&gt;&lt;/w:rPr&gt;&lt;/m:ctrlPr&gt;&lt;/m:e&gt;&lt;/m:d&gt;&lt;m:ctrlPr&gt;&lt;w:rPr&gt;&lt;w:rFonts w:ascii=&quot;Cambria Math&quot; w:h-ansi=&quot;Cambria Math&quot;/&gt;&lt;wx:font wx:val=&quot;Cambria Math&quot;/&gt;&lt;w:sz-cs w:val=&quot;22&quot;/&gt;&lt;/w:rPr&gt;&lt;/m:ctrlPr&gt;&lt;/m:e&gt;&lt;m:sup&gt;&lt;m:r&gt;&lt;m:rPr&gt;&lt;m:sty m:val=&quot;bi&quot;/&gt;&lt;/m:rPr&gt;&lt;w:rPr&gt;&lt;w:rFonts w:ascii=&quot;Cambria Math&quot; w:fareast=&quot;MS Mincho&quot; w:h-ansi=&quot;Cambria Math&quot; w:cs=&quot;MS Mincho&quot;/&gt;&lt;wx:font wx:val=&quot;Cambria Math&quot;/&gt;&lt;w:i/&gt;&lt;w:color w:val=&quot;000000&quot;/&gt;&lt;w:kern w:val=&quot;0&quot;/&gt;&lt;w:sz w:val=&quot;28&quot;/&gt;&lt;w:sz-cs w:val=&quot;28&quot;/&gt;&lt;/w:rPr&gt;&lt;m:t&gt;n&lt;/m:t&gt;&lt;/m:r&gt;&lt;m:ctrlPr&gt;&lt;w:rPr&gt;&lt;w:rFonts w:ascii=&quot;Cambria Math&quot; w:h-ansi=&quot;Cambria Math&quot;/&gt;&lt;wx:font wx:val=&quot;Cambria Math&quot;/&gt;&lt;w:sz-cs w:val=&quot;22&quot;/&gt;&lt;/w:rPr&gt;&lt;/m:ctrlPr&gt;&lt;/m:sup&gt;&lt;/m:sSup&gt;&lt;m:ctrlPr&gt;&lt;w:rPr&gt;&lt;w:rFonts w:ascii=&quot;Cambria Math&quot; w:h-ansi=&quot;Cambria Math&quot;/&gt;&lt;wx:font wx:val=&quot;Cambria Math&quot;/&gt;&lt;w:sz-cs w:val=&quot;22&quot;/&gt;&lt;/w:rPr&gt;&lt;/m:ctrlPr&gt;&lt;/m:e&gt;&lt;/m:d&gt;&lt;/m:oMath&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10" o:title="" chromakey="white"/>
          </v:shape>
        </w:pict>
      </w:r>
      <w:r w:rsidRPr="002A1711">
        <w:rPr>
          <w:color w:val="000000"/>
          <w:kern w:val="0"/>
          <w:sz w:val="28"/>
          <w:szCs w:val="28"/>
        </w:rPr>
        <w:fldChar w:fldCharType="end"/>
      </w:r>
      <w:r>
        <w:rPr>
          <w:rFonts w:hint="eastAsia"/>
          <w:color w:val="000000"/>
          <w:kern w:val="0"/>
          <w:sz w:val="28"/>
          <w:szCs w:val="28"/>
        </w:rPr>
        <w:t xml:space="preserve">    </w:t>
      </w:r>
      <w:r w:rsidRPr="00BB1D5D">
        <w:rPr>
          <w:rFonts w:hint="eastAsia"/>
          <w:color w:val="000000"/>
          <w:kern w:val="0"/>
          <w:sz w:val="28"/>
          <w:szCs w:val="28"/>
        </w:rPr>
        <w:t>（公式</w:t>
      </w:r>
      <w:r w:rsidRPr="00BB1D5D">
        <w:rPr>
          <w:color w:val="000000"/>
          <w:kern w:val="0"/>
          <w:sz w:val="28"/>
          <w:szCs w:val="28"/>
        </w:rPr>
        <w:t>2</w:t>
      </w:r>
      <w:r w:rsidRPr="00BB1D5D">
        <w:rPr>
          <w:rFonts w:hint="eastAsia"/>
          <w:color w:val="000000"/>
          <w:kern w:val="0"/>
          <w:sz w:val="28"/>
          <w:szCs w:val="28"/>
        </w:rPr>
        <w:t>－</w:t>
      </w:r>
      <w:r w:rsidRPr="00BB1D5D">
        <w:rPr>
          <w:color w:val="000000"/>
          <w:kern w:val="0"/>
          <w:sz w:val="28"/>
          <w:szCs w:val="28"/>
        </w:rPr>
        <w:t>2</w:t>
      </w:r>
      <w:r w:rsidRPr="00BB1D5D">
        <w:rPr>
          <w:rFonts w:hint="eastAsia"/>
          <w:color w:val="000000"/>
          <w:kern w:val="0"/>
          <w:sz w:val="28"/>
          <w:szCs w:val="28"/>
        </w:rPr>
        <w:t>）</w:t>
      </w:r>
    </w:p>
    <w:p w:rsidR="00BB1D5D" w:rsidRPr="00BB1D5D" w:rsidRDefault="002A1711" w:rsidP="002A1711">
      <w:pPr>
        <w:ind w:firstLineChars="200" w:firstLine="562"/>
        <w:rPr>
          <w:color w:val="000000"/>
          <w:kern w:val="0"/>
          <w:sz w:val="28"/>
          <w:szCs w:val="28"/>
        </w:rPr>
      </w:pPr>
      <w:r w:rsidRPr="00BB1D5D">
        <w:rPr>
          <w:rFonts w:hint="eastAsia"/>
          <w:color w:val="000000"/>
          <w:kern w:val="0"/>
          <w:sz w:val="28"/>
          <w:szCs w:val="28"/>
        </w:rPr>
        <w:t>式中：</w:t>
      </w:r>
      <w:r w:rsidRPr="00BB1D5D">
        <w:rPr>
          <w:color w:val="000000"/>
          <w:kern w:val="0"/>
          <w:sz w:val="28"/>
          <w:szCs w:val="28"/>
        </w:rPr>
        <w:t xml:space="preserve">r </w:t>
      </w:r>
      <w:r w:rsidRPr="00BB1D5D">
        <w:rPr>
          <w:rFonts w:hint="eastAsia"/>
          <w:color w:val="000000"/>
          <w:kern w:val="0"/>
          <w:sz w:val="28"/>
          <w:szCs w:val="28"/>
        </w:rPr>
        <w:t>－</w:t>
      </w:r>
      <w:r w:rsidRPr="00BB1D5D">
        <w:rPr>
          <w:color w:val="000000"/>
          <w:kern w:val="0"/>
          <w:sz w:val="28"/>
          <w:szCs w:val="28"/>
        </w:rPr>
        <w:t xml:space="preserve"> </w:t>
      </w:r>
      <w:r w:rsidRPr="00BB1D5D">
        <w:rPr>
          <w:rFonts w:hint="eastAsia"/>
          <w:color w:val="000000"/>
          <w:kern w:val="0"/>
          <w:sz w:val="28"/>
          <w:szCs w:val="28"/>
        </w:rPr>
        <w:t>土地还原利率</w:t>
      </w:r>
      <w:r w:rsidRPr="00BB1D5D">
        <w:rPr>
          <w:color w:val="000000"/>
          <w:kern w:val="0"/>
          <w:sz w:val="28"/>
          <w:szCs w:val="28"/>
        </w:rPr>
        <w:t xml:space="preserve"> </w:t>
      </w:r>
    </w:p>
    <w:p w:rsidR="00BB1D5D" w:rsidRPr="00BB1D5D" w:rsidRDefault="002A1711" w:rsidP="002A1711">
      <w:pPr>
        <w:ind w:firstLineChars="500" w:firstLine="1405"/>
        <w:rPr>
          <w:color w:val="000000"/>
          <w:kern w:val="0"/>
          <w:sz w:val="28"/>
          <w:szCs w:val="28"/>
        </w:rPr>
      </w:pPr>
      <w:r w:rsidRPr="00BB1D5D">
        <w:rPr>
          <w:color w:val="000000"/>
          <w:kern w:val="0"/>
          <w:sz w:val="28"/>
          <w:szCs w:val="28"/>
        </w:rPr>
        <w:t xml:space="preserve">m </w:t>
      </w:r>
      <w:r w:rsidRPr="00BB1D5D">
        <w:rPr>
          <w:rFonts w:hint="eastAsia"/>
          <w:color w:val="000000"/>
          <w:kern w:val="0"/>
          <w:sz w:val="28"/>
          <w:szCs w:val="28"/>
        </w:rPr>
        <w:t>－</w:t>
      </w:r>
      <w:r w:rsidRPr="00BB1D5D">
        <w:rPr>
          <w:color w:val="000000"/>
          <w:kern w:val="0"/>
          <w:sz w:val="28"/>
          <w:szCs w:val="28"/>
        </w:rPr>
        <w:t xml:space="preserve"> </w:t>
      </w:r>
      <w:r w:rsidRPr="00BB1D5D">
        <w:rPr>
          <w:rFonts w:hint="eastAsia"/>
          <w:color w:val="000000"/>
          <w:kern w:val="0"/>
          <w:sz w:val="28"/>
          <w:szCs w:val="28"/>
        </w:rPr>
        <w:t>宗地剩余使用年限</w:t>
      </w:r>
      <w:r w:rsidRPr="00BB1D5D">
        <w:rPr>
          <w:color w:val="000000"/>
          <w:kern w:val="0"/>
          <w:sz w:val="28"/>
          <w:szCs w:val="28"/>
        </w:rPr>
        <w:t xml:space="preserve"> </w:t>
      </w:r>
    </w:p>
    <w:p w:rsidR="00B9525C" w:rsidRDefault="002A1711" w:rsidP="002A1711">
      <w:pPr>
        <w:ind w:firstLineChars="500" w:firstLine="1405"/>
        <w:rPr>
          <w:color w:val="000000"/>
          <w:kern w:val="0"/>
          <w:sz w:val="28"/>
          <w:szCs w:val="28"/>
        </w:rPr>
      </w:pPr>
      <w:r w:rsidRPr="00BB1D5D">
        <w:rPr>
          <w:color w:val="000000"/>
          <w:kern w:val="0"/>
          <w:sz w:val="28"/>
          <w:szCs w:val="28"/>
        </w:rPr>
        <w:t xml:space="preserve">n </w:t>
      </w:r>
      <w:r w:rsidRPr="00BB1D5D">
        <w:rPr>
          <w:rFonts w:hint="eastAsia"/>
          <w:color w:val="000000"/>
          <w:kern w:val="0"/>
          <w:sz w:val="28"/>
          <w:szCs w:val="28"/>
        </w:rPr>
        <w:t>－</w:t>
      </w:r>
      <w:r w:rsidRPr="00BB1D5D">
        <w:rPr>
          <w:color w:val="000000"/>
          <w:kern w:val="0"/>
          <w:sz w:val="28"/>
          <w:szCs w:val="28"/>
        </w:rPr>
        <w:t xml:space="preserve"> </w:t>
      </w:r>
      <w:r w:rsidRPr="00BB1D5D">
        <w:rPr>
          <w:rFonts w:hint="eastAsia"/>
          <w:color w:val="000000"/>
          <w:kern w:val="0"/>
          <w:sz w:val="28"/>
          <w:szCs w:val="28"/>
        </w:rPr>
        <w:t>法定最高出让年限</w:t>
      </w:r>
    </w:p>
    <w:p w:rsidR="00DE2EDC" w:rsidRDefault="00DE2EDC" w:rsidP="002A1711">
      <w:pPr>
        <w:ind w:firstLineChars="500" w:firstLine="1405"/>
        <w:rPr>
          <w:color w:val="000000"/>
          <w:kern w:val="0"/>
          <w:sz w:val="28"/>
          <w:szCs w:val="28"/>
        </w:rPr>
      </w:pPr>
    </w:p>
    <w:p w:rsidR="00DE2EDC" w:rsidRDefault="00DE2EDC" w:rsidP="002A1711">
      <w:pPr>
        <w:ind w:firstLineChars="500" w:firstLine="1405"/>
        <w:rPr>
          <w:color w:val="000000"/>
          <w:kern w:val="0"/>
          <w:sz w:val="28"/>
          <w:szCs w:val="28"/>
        </w:rPr>
      </w:pPr>
    </w:p>
    <w:p w:rsidR="00DE2EDC" w:rsidRDefault="00DE2EDC" w:rsidP="002A1711">
      <w:pPr>
        <w:ind w:firstLineChars="500" w:firstLine="1405"/>
        <w:rPr>
          <w:color w:val="000000"/>
          <w:kern w:val="0"/>
          <w:sz w:val="28"/>
          <w:szCs w:val="28"/>
        </w:rPr>
      </w:pPr>
    </w:p>
    <w:p w:rsidR="00DE2EDC" w:rsidRDefault="00DE2EDC" w:rsidP="002A1711">
      <w:pPr>
        <w:ind w:firstLineChars="500" w:firstLine="1405"/>
        <w:rPr>
          <w:color w:val="000000"/>
          <w:kern w:val="0"/>
          <w:sz w:val="28"/>
          <w:szCs w:val="28"/>
        </w:rPr>
      </w:pPr>
    </w:p>
    <w:p w:rsidR="00DE2EDC" w:rsidRDefault="00DE2EDC" w:rsidP="002A1711">
      <w:pPr>
        <w:ind w:firstLineChars="500" w:firstLine="1405"/>
        <w:rPr>
          <w:color w:val="000000"/>
          <w:kern w:val="0"/>
          <w:sz w:val="28"/>
          <w:szCs w:val="28"/>
        </w:rPr>
      </w:pPr>
    </w:p>
    <w:p w:rsidR="00DE2EDC" w:rsidRDefault="00DE2EDC" w:rsidP="002A1711">
      <w:pPr>
        <w:ind w:firstLineChars="500" w:firstLine="1405"/>
        <w:rPr>
          <w:color w:val="000000"/>
          <w:kern w:val="0"/>
          <w:sz w:val="28"/>
          <w:szCs w:val="28"/>
        </w:rPr>
      </w:pPr>
    </w:p>
    <w:p w:rsidR="00DE2EDC" w:rsidRDefault="00DE2EDC" w:rsidP="002A1711">
      <w:pPr>
        <w:ind w:firstLineChars="500" w:firstLine="1405"/>
        <w:rPr>
          <w:color w:val="000000"/>
          <w:kern w:val="0"/>
          <w:sz w:val="28"/>
          <w:szCs w:val="28"/>
        </w:rPr>
      </w:pPr>
    </w:p>
    <w:p w:rsidR="00D17AFE" w:rsidRDefault="00D17AFE" w:rsidP="002A1711">
      <w:pPr>
        <w:ind w:firstLineChars="500" w:firstLine="1405"/>
        <w:rPr>
          <w:color w:val="000000"/>
          <w:kern w:val="0"/>
          <w:sz w:val="28"/>
          <w:szCs w:val="28"/>
        </w:rPr>
      </w:pPr>
    </w:p>
    <w:p w:rsidR="00D17AFE" w:rsidRDefault="00D17AFE" w:rsidP="002A1711">
      <w:pPr>
        <w:ind w:firstLineChars="200" w:firstLine="562"/>
        <w:rPr>
          <w:color w:val="000000"/>
          <w:kern w:val="0"/>
          <w:sz w:val="28"/>
          <w:szCs w:val="28"/>
        </w:rPr>
      </w:pPr>
    </w:p>
    <w:p w:rsidR="00DE2EDC" w:rsidRPr="00DE2EDC" w:rsidRDefault="002A1711" w:rsidP="002A1711">
      <w:pPr>
        <w:ind w:firstLineChars="200" w:firstLine="562"/>
        <w:rPr>
          <w:color w:val="000000"/>
          <w:kern w:val="0"/>
          <w:sz w:val="28"/>
          <w:szCs w:val="28"/>
        </w:rPr>
      </w:pPr>
      <w:r w:rsidRPr="00DE2EDC">
        <w:rPr>
          <w:rFonts w:hint="eastAsia"/>
          <w:color w:val="000000"/>
          <w:kern w:val="0"/>
          <w:sz w:val="28"/>
          <w:szCs w:val="28"/>
        </w:rPr>
        <w:t>土地还原利率可参照下表数值：</w:t>
      </w:r>
    </w:p>
    <w:p w:rsidR="00DE2EDC" w:rsidRDefault="002A1711" w:rsidP="00DE2EDC">
      <w:pPr>
        <w:jc w:val="center"/>
        <w:rPr>
          <w:color w:val="000000"/>
          <w:kern w:val="0"/>
          <w:sz w:val="28"/>
          <w:szCs w:val="28"/>
        </w:rPr>
      </w:pPr>
      <w:r w:rsidRPr="00DE2EDC">
        <w:rPr>
          <w:rFonts w:hint="eastAsia"/>
          <w:color w:val="000000"/>
          <w:kern w:val="0"/>
          <w:sz w:val="28"/>
          <w:szCs w:val="28"/>
        </w:rPr>
        <w:t>表</w:t>
      </w:r>
      <w:r w:rsidRPr="00DE2EDC">
        <w:rPr>
          <w:color w:val="000000"/>
          <w:kern w:val="0"/>
          <w:sz w:val="28"/>
          <w:szCs w:val="28"/>
        </w:rPr>
        <w:t>2</w:t>
      </w:r>
      <w:r w:rsidRPr="00DE2EDC">
        <w:rPr>
          <w:rFonts w:hint="eastAsia"/>
          <w:color w:val="000000"/>
          <w:kern w:val="0"/>
          <w:sz w:val="28"/>
          <w:szCs w:val="28"/>
        </w:rPr>
        <w:t>－</w:t>
      </w:r>
      <w:r w:rsidRPr="00DE2EDC">
        <w:rPr>
          <w:color w:val="000000"/>
          <w:kern w:val="0"/>
          <w:sz w:val="28"/>
          <w:szCs w:val="28"/>
        </w:rPr>
        <w:t xml:space="preserve">2 </w:t>
      </w:r>
      <w:r w:rsidRPr="00DE2EDC">
        <w:rPr>
          <w:rFonts w:hint="eastAsia"/>
          <w:color w:val="000000"/>
          <w:kern w:val="0"/>
          <w:sz w:val="28"/>
          <w:szCs w:val="28"/>
        </w:rPr>
        <w:t>各用途土地还原利率参考表</w:t>
      </w:r>
    </w:p>
    <w:tbl>
      <w:tblPr>
        <w:tblW w:w="0" w:type="auto"/>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ook w:val="04A0" w:firstRow="1" w:lastRow="0" w:firstColumn="1" w:lastColumn="0" w:noHBand="0" w:noVBand="1"/>
      </w:tblPr>
      <w:tblGrid>
        <w:gridCol w:w="4261"/>
        <w:gridCol w:w="4261"/>
      </w:tblGrid>
      <w:tr w:rsidR="00AE349A" w:rsidTr="002A1711">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土地用途</w:t>
            </w:r>
          </w:p>
        </w:tc>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还原利率</w:t>
            </w:r>
          </w:p>
        </w:tc>
      </w:tr>
      <w:tr w:rsidR="00AE349A" w:rsidTr="002A1711">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住宅</w:t>
            </w:r>
          </w:p>
        </w:tc>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6%</w:t>
            </w:r>
          </w:p>
        </w:tc>
      </w:tr>
      <w:tr w:rsidR="00AE349A" w:rsidTr="002A1711">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商业</w:t>
            </w:r>
          </w:p>
        </w:tc>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8%</w:t>
            </w:r>
          </w:p>
        </w:tc>
      </w:tr>
      <w:tr w:rsidR="00AE349A" w:rsidTr="002A1711">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办公</w:t>
            </w:r>
          </w:p>
        </w:tc>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7%</w:t>
            </w:r>
          </w:p>
        </w:tc>
      </w:tr>
      <w:tr w:rsidR="00AE349A" w:rsidTr="002A1711">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lastRenderedPageBreak/>
              <w:t>研发总部</w:t>
            </w:r>
          </w:p>
        </w:tc>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6%</w:t>
            </w:r>
          </w:p>
        </w:tc>
      </w:tr>
      <w:tr w:rsidR="00AE349A" w:rsidTr="002A1711">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工业</w:t>
            </w:r>
          </w:p>
        </w:tc>
        <w:tc>
          <w:tcPr>
            <w:tcW w:w="4261" w:type="dxa"/>
            <w:shd w:val="clear" w:color="auto" w:fill="auto"/>
          </w:tcPr>
          <w:p w:rsidR="001D0AA5" w:rsidRPr="002A1711" w:rsidRDefault="002A1711" w:rsidP="002A1711">
            <w:pPr>
              <w:jc w:val="center"/>
              <w:rPr>
                <w:color w:val="000000"/>
                <w:kern w:val="0"/>
                <w:szCs w:val="21"/>
              </w:rPr>
            </w:pPr>
            <w:r w:rsidRPr="002A1711">
              <w:rPr>
                <w:rFonts w:hint="eastAsia"/>
                <w:color w:val="000000"/>
                <w:kern w:val="0"/>
                <w:szCs w:val="21"/>
              </w:rPr>
              <w:t>5.5%</w:t>
            </w:r>
          </w:p>
        </w:tc>
      </w:tr>
    </w:tbl>
    <w:p w:rsidR="001D0AA5" w:rsidRDefault="001D0AA5" w:rsidP="002A1711">
      <w:pPr>
        <w:ind w:firstLineChars="200" w:firstLine="562"/>
        <w:rPr>
          <w:color w:val="000000"/>
          <w:kern w:val="0"/>
          <w:sz w:val="28"/>
          <w:szCs w:val="28"/>
        </w:rPr>
      </w:pPr>
    </w:p>
    <w:p w:rsidR="001D0AA5" w:rsidRPr="001D0AA5" w:rsidRDefault="002A1711" w:rsidP="001D0AA5">
      <w:pPr>
        <w:spacing w:line="480" w:lineRule="auto"/>
        <w:jc w:val="left"/>
        <w:outlineLvl w:val="2"/>
        <w:rPr>
          <w:color w:val="000000"/>
          <w:kern w:val="0"/>
          <w:sz w:val="28"/>
          <w:szCs w:val="28"/>
        </w:rPr>
      </w:pPr>
      <w:bookmarkStart w:id="17" w:name="_Toc379982793"/>
      <w:r w:rsidRPr="001D0AA5">
        <w:rPr>
          <w:color w:val="000000"/>
          <w:kern w:val="0"/>
          <w:sz w:val="28"/>
          <w:szCs w:val="28"/>
        </w:rPr>
        <w:t xml:space="preserve">2.4.3 </w:t>
      </w:r>
      <w:r w:rsidRPr="001D0AA5">
        <w:rPr>
          <w:rFonts w:hint="eastAsia"/>
          <w:color w:val="000000"/>
          <w:kern w:val="0"/>
          <w:sz w:val="28"/>
          <w:szCs w:val="28"/>
        </w:rPr>
        <w:t>容积率修正</w:t>
      </w:r>
      <w:bookmarkEnd w:id="17"/>
      <w:r w:rsidRPr="001D0AA5">
        <w:rPr>
          <w:color w:val="000000"/>
          <w:kern w:val="0"/>
          <w:sz w:val="28"/>
          <w:szCs w:val="28"/>
        </w:rPr>
        <w:t xml:space="preserve"> </w:t>
      </w:r>
    </w:p>
    <w:p w:rsidR="001D0AA5" w:rsidRPr="001D0AA5" w:rsidRDefault="002A1711" w:rsidP="002A1711">
      <w:pPr>
        <w:ind w:firstLineChars="200" w:firstLine="562"/>
        <w:rPr>
          <w:color w:val="000000"/>
          <w:kern w:val="0"/>
          <w:sz w:val="28"/>
          <w:szCs w:val="28"/>
        </w:rPr>
      </w:pPr>
      <w:r w:rsidRPr="001D0AA5">
        <w:rPr>
          <w:rFonts w:hint="eastAsia"/>
          <w:color w:val="000000"/>
          <w:kern w:val="0"/>
          <w:sz w:val="28"/>
          <w:szCs w:val="28"/>
        </w:rPr>
        <w:t>基准地价一般根据平均的土地利用程度来确定其设定容积率。当宗地的容积率水平</w:t>
      </w:r>
      <w:r>
        <w:rPr>
          <w:color w:val="000000"/>
          <w:kern w:val="0"/>
          <w:sz w:val="28"/>
          <w:szCs w:val="28"/>
          <w:vertAlign w:val="superscript"/>
        </w:rPr>
        <w:footnoteReference w:id="2"/>
      </w:r>
      <w:r w:rsidRPr="001D0AA5">
        <w:rPr>
          <w:rFonts w:hint="eastAsia"/>
          <w:color w:val="000000"/>
          <w:kern w:val="0"/>
          <w:sz w:val="28"/>
          <w:szCs w:val="28"/>
        </w:rPr>
        <w:t>与基准地价设定容积率不一致时，需进行容积率修正。</w:t>
      </w:r>
      <w:r w:rsidRPr="001D0AA5">
        <w:rPr>
          <w:color w:val="000000"/>
          <w:kern w:val="0"/>
          <w:sz w:val="28"/>
          <w:szCs w:val="28"/>
        </w:rPr>
        <w:t xml:space="preserve"> </w:t>
      </w:r>
    </w:p>
    <w:p w:rsidR="001D0AA5" w:rsidRPr="001D0AA5" w:rsidRDefault="002A1711" w:rsidP="002A1711">
      <w:pPr>
        <w:ind w:firstLineChars="200" w:firstLine="562"/>
        <w:rPr>
          <w:color w:val="000000"/>
          <w:kern w:val="0"/>
          <w:sz w:val="28"/>
          <w:szCs w:val="28"/>
        </w:rPr>
      </w:pPr>
      <w:r w:rsidRPr="001D0AA5">
        <w:rPr>
          <w:rFonts w:hint="eastAsia"/>
          <w:color w:val="000000"/>
          <w:kern w:val="0"/>
          <w:sz w:val="28"/>
          <w:szCs w:val="28"/>
        </w:rPr>
        <w:t>目前工业用地容积率对地价的影响较小，另根据《国务院关于促进节约集约用地的通知》（国发〔</w:t>
      </w:r>
      <w:r w:rsidRPr="001D0AA5">
        <w:rPr>
          <w:color w:val="000000"/>
          <w:kern w:val="0"/>
          <w:sz w:val="28"/>
          <w:szCs w:val="28"/>
        </w:rPr>
        <w:t>2008</w:t>
      </w:r>
      <w:r w:rsidRPr="001D0AA5">
        <w:rPr>
          <w:rFonts w:hint="eastAsia"/>
          <w:color w:val="000000"/>
          <w:kern w:val="0"/>
          <w:sz w:val="28"/>
          <w:szCs w:val="28"/>
        </w:rPr>
        <w:t>〕</w:t>
      </w:r>
      <w:r w:rsidRPr="001D0AA5">
        <w:rPr>
          <w:color w:val="000000"/>
          <w:kern w:val="0"/>
          <w:sz w:val="28"/>
          <w:szCs w:val="28"/>
        </w:rPr>
        <w:t>3</w:t>
      </w:r>
      <w:r w:rsidRPr="001D0AA5">
        <w:rPr>
          <w:rFonts w:hint="eastAsia"/>
          <w:color w:val="000000"/>
          <w:kern w:val="0"/>
          <w:sz w:val="28"/>
          <w:szCs w:val="28"/>
        </w:rPr>
        <w:t>号）第八条</w:t>
      </w:r>
      <w:r w:rsidRPr="001D0AA5">
        <w:rPr>
          <w:color w:val="000000"/>
          <w:kern w:val="0"/>
          <w:sz w:val="28"/>
          <w:szCs w:val="28"/>
        </w:rPr>
        <w:t>“</w:t>
      </w:r>
      <w:r w:rsidRPr="001D0AA5">
        <w:rPr>
          <w:rFonts w:hint="eastAsia"/>
          <w:color w:val="000000"/>
          <w:kern w:val="0"/>
          <w:sz w:val="28"/>
          <w:szCs w:val="28"/>
        </w:rPr>
        <w:t>对现有工业用地，在符合规划、不改变用途的前提下，提高土地利用率和增加容积率的，不再增收土地价款；对新增工业用地，要进一步提高工业用地控制指标，厂房建筑面积高于容积率控制指标的部分，不再增收土地价款。</w:t>
      </w:r>
      <w:r w:rsidRPr="001D0AA5">
        <w:rPr>
          <w:color w:val="000000"/>
          <w:kern w:val="0"/>
          <w:sz w:val="28"/>
          <w:szCs w:val="28"/>
        </w:rPr>
        <w:t>”</w:t>
      </w:r>
      <w:r w:rsidRPr="001D0AA5">
        <w:rPr>
          <w:rFonts w:hint="eastAsia"/>
          <w:color w:val="000000"/>
          <w:kern w:val="0"/>
          <w:sz w:val="28"/>
          <w:szCs w:val="28"/>
        </w:rPr>
        <w:t>因此工业用地原则上不设容积率修正。</w:t>
      </w:r>
      <w:r w:rsidRPr="001D0AA5">
        <w:rPr>
          <w:color w:val="000000"/>
          <w:kern w:val="0"/>
          <w:sz w:val="28"/>
          <w:szCs w:val="28"/>
        </w:rPr>
        <w:t xml:space="preserve"> </w:t>
      </w:r>
    </w:p>
    <w:p w:rsidR="001D0AA5" w:rsidRDefault="002A1711" w:rsidP="002A1711">
      <w:pPr>
        <w:ind w:firstLineChars="200" w:firstLine="562"/>
        <w:rPr>
          <w:color w:val="000000"/>
          <w:kern w:val="0"/>
          <w:sz w:val="28"/>
          <w:szCs w:val="28"/>
        </w:rPr>
      </w:pPr>
      <w:r w:rsidRPr="001D0AA5">
        <w:rPr>
          <w:rFonts w:hint="eastAsia"/>
          <w:color w:val="000000"/>
          <w:kern w:val="0"/>
          <w:sz w:val="28"/>
          <w:szCs w:val="28"/>
        </w:rPr>
        <w:t>对住宅、商业、办公和研发总部用地，采用数理统计学原理，在调查样点数据基础上，通过建立数学模型，编制得到楼面地价的容积率修正系数表，具体见表</w:t>
      </w:r>
      <w:r w:rsidRPr="001D0AA5">
        <w:rPr>
          <w:color w:val="000000"/>
          <w:kern w:val="0"/>
          <w:sz w:val="28"/>
          <w:szCs w:val="28"/>
        </w:rPr>
        <w:t>2-3—</w:t>
      </w:r>
      <w:r w:rsidRPr="001D0AA5">
        <w:rPr>
          <w:rFonts w:hint="eastAsia"/>
          <w:color w:val="000000"/>
          <w:kern w:val="0"/>
          <w:sz w:val="28"/>
          <w:szCs w:val="28"/>
        </w:rPr>
        <w:t>表</w:t>
      </w:r>
      <w:r w:rsidRPr="001D0AA5">
        <w:rPr>
          <w:color w:val="000000"/>
          <w:kern w:val="0"/>
          <w:sz w:val="28"/>
          <w:szCs w:val="28"/>
        </w:rPr>
        <w:t>2-6</w:t>
      </w:r>
      <w:r w:rsidRPr="001D0AA5">
        <w:rPr>
          <w:rFonts w:hint="eastAsia"/>
          <w:color w:val="000000"/>
          <w:kern w:val="0"/>
          <w:sz w:val="28"/>
          <w:szCs w:val="28"/>
        </w:rPr>
        <w:t>。</w:t>
      </w:r>
    </w:p>
    <w:p w:rsidR="00D1641F" w:rsidRDefault="00D1641F" w:rsidP="002A1711">
      <w:pPr>
        <w:ind w:firstLineChars="200" w:firstLine="562"/>
        <w:rPr>
          <w:color w:val="000000"/>
          <w:kern w:val="0"/>
          <w:sz w:val="28"/>
          <w:szCs w:val="28"/>
        </w:rPr>
      </w:pPr>
    </w:p>
    <w:p w:rsidR="00D1641F" w:rsidRDefault="00D1641F" w:rsidP="002A1711">
      <w:pPr>
        <w:ind w:firstLineChars="200" w:firstLine="562"/>
        <w:rPr>
          <w:color w:val="000000"/>
          <w:kern w:val="0"/>
          <w:sz w:val="28"/>
          <w:szCs w:val="28"/>
        </w:rPr>
      </w:pPr>
    </w:p>
    <w:p w:rsidR="00360D06" w:rsidRPr="00360D06" w:rsidRDefault="002A1711" w:rsidP="00360D06">
      <w:pPr>
        <w:jc w:val="center"/>
        <w:rPr>
          <w:color w:val="000000"/>
          <w:kern w:val="0"/>
          <w:sz w:val="28"/>
          <w:szCs w:val="28"/>
        </w:rPr>
      </w:pPr>
      <w:r w:rsidRPr="00360D06">
        <w:rPr>
          <w:rFonts w:hint="eastAsia"/>
          <w:color w:val="000000"/>
          <w:kern w:val="0"/>
          <w:sz w:val="28"/>
          <w:szCs w:val="28"/>
        </w:rPr>
        <w:t>表</w:t>
      </w:r>
      <w:r w:rsidRPr="00360D06">
        <w:rPr>
          <w:color w:val="000000"/>
          <w:kern w:val="0"/>
          <w:sz w:val="28"/>
          <w:szCs w:val="28"/>
        </w:rPr>
        <w:t>2</w:t>
      </w:r>
      <w:r w:rsidRPr="00360D06">
        <w:rPr>
          <w:rFonts w:hint="eastAsia"/>
          <w:color w:val="000000"/>
          <w:kern w:val="0"/>
          <w:sz w:val="28"/>
          <w:szCs w:val="28"/>
        </w:rPr>
        <w:t>－</w:t>
      </w:r>
      <w:r w:rsidRPr="00360D06">
        <w:rPr>
          <w:color w:val="000000"/>
          <w:kern w:val="0"/>
          <w:sz w:val="28"/>
          <w:szCs w:val="28"/>
        </w:rPr>
        <w:t xml:space="preserve">3 </w:t>
      </w:r>
      <w:r w:rsidRPr="00360D06">
        <w:rPr>
          <w:rFonts w:hint="eastAsia"/>
          <w:color w:val="000000"/>
          <w:kern w:val="0"/>
          <w:sz w:val="28"/>
          <w:szCs w:val="28"/>
        </w:rPr>
        <w:t>住宅用地容积率修正系数表</w:t>
      </w:r>
    </w:p>
    <w:tbl>
      <w:tblPr>
        <w:tblW w:w="0" w:type="auto"/>
        <w:jc w:val="center"/>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ayout w:type="fixed"/>
        <w:tblLook w:val="0000" w:firstRow="0" w:lastRow="0" w:firstColumn="0" w:lastColumn="0" w:noHBand="0" w:noVBand="0"/>
      </w:tblPr>
      <w:tblGrid>
        <w:gridCol w:w="770"/>
        <w:gridCol w:w="770"/>
        <w:gridCol w:w="770"/>
        <w:gridCol w:w="770"/>
        <w:gridCol w:w="770"/>
        <w:gridCol w:w="770"/>
        <w:gridCol w:w="770"/>
        <w:gridCol w:w="770"/>
        <w:gridCol w:w="770"/>
        <w:gridCol w:w="770"/>
        <w:gridCol w:w="770"/>
        <w:gridCol w:w="770"/>
      </w:tblGrid>
      <w:tr w:rsidR="00AE349A" w:rsidTr="000C19A8">
        <w:trPr>
          <w:trHeight w:val="242"/>
          <w:jc w:val="center"/>
        </w:trPr>
        <w:tc>
          <w:tcPr>
            <w:tcW w:w="770" w:type="dxa"/>
            <w:vAlign w:val="center"/>
          </w:tcPr>
          <w:p w:rsidR="00360D06" w:rsidRPr="000C19A8" w:rsidRDefault="002A1711" w:rsidP="00360D06">
            <w:pPr>
              <w:autoSpaceDE w:val="0"/>
              <w:autoSpaceDN w:val="0"/>
              <w:adjustRightInd w:val="0"/>
              <w:jc w:val="center"/>
              <w:rPr>
                <w:color w:val="000000"/>
                <w:kern w:val="0"/>
                <w:szCs w:val="21"/>
              </w:rPr>
            </w:pPr>
            <w:r w:rsidRPr="000C19A8">
              <w:rPr>
                <w:rFonts w:hint="eastAsia"/>
                <w:color w:val="000000"/>
                <w:kern w:val="0"/>
                <w:szCs w:val="21"/>
              </w:rPr>
              <w:t>容</w:t>
            </w:r>
            <w:r w:rsidRPr="000C19A8">
              <w:rPr>
                <w:rFonts w:hint="eastAsia"/>
                <w:color w:val="000000"/>
                <w:kern w:val="0"/>
                <w:szCs w:val="21"/>
              </w:rPr>
              <w:lastRenderedPageBreak/>
              <w:t>积率</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1-2</w:t>
            </w:r>
            <w:r w:rsidRPr="000C19A8">
              <w:rPr>
                <w:rFonts w:hAnsi="Times New Roman" w:hint="eastAsia"/>
                <w:color w:val="000000"/>
                <w:kern w:val="0"/>
                <w:szCs w:val="21"/>
              </w:rPr>
              <w:lastRenderedPageBreak/>
              <w:t>级</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3-5</w:t>
            </w:r>
            <w:r w:rsidRPr="000C19A8">
              <w:rPr>
                <w:rFonts w:hAnsi="Times New Roman" w:hint="eastAsia"/>
                <w:color w:val="000000"/>
                <w:kern w:val="0"/>
                <w:szCs w:val="21"/>
              </w:rPr>
              <w:lastRenderedPageBreak/>
              <w:t>级</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6-7</w:t>
            </w:r>
            <w:r w:rsidRPr="000C19A8">
              <w:rPr>
                <w:rFonts w:hAnsi="Times New Roman" w:hint="eastAsia"/>
                <w:color w:val="000000"/>
                <w:kern w:val="0"/>
                <w:szCs w:val="21"/>
              </w:rPr>
              <w:lastRenderedPageBreak/>
              <w:t>级</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8-9</w:t>
            </w:r>
            <w:r w:rsidRPr="000C19A8">
              <w:rPr>
                <w:rFonts w:hAnsi="Times New Roman" w:hint="eastAsia"/>
                <w:color w:val="000000"/>
                <w:kern w:val="0"/>
                <w:szCs w:val="21"/>
              </w:rPr>
              <w:lastRenderedPageBreak/>
              <w:t>级</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10</w:t>
            </w:r>
            <w:r w:rsidRPr="000C19A8">
              <w:rPr>
                <w:rFonts w:hAnsi="Times New Roman" w:hint="eastAsia"/>
                <w:color w:val="000000"/>
                <w:kern w:val="0"/>
                <w:szCs w:val="21"/>
              </w:rPr>
              <w:lastRenderedPageBreak/>
              <w:t>级</w:t>
            </w:r>
          </w:p>
        </w:tc>
        <w:tc>
          <w:tcPr>
            <w:tcW w:w="770" w:type="dxa"/>
            <w:vAlign w:val="center"/>
          </w:tcPr>
          <w:p w:rsidR="00360D06" w:rsidRPr="000C19A8" w:rsidRDefault="002A1711" w:rsidP="00360D06">
            <w:pPr>
              <w:autoSpaceDE w:val="0"/>
              <w:autoSpaceDN w:val="0"/>
              <w:adjustRightInd w:val="0"/>
              <w:jc w:val="center"/>
              <w:rPr>
                <w:color w:val="000000"/>
                <w:kern w:val="0"/>
                <w:szCs w:val="21"/>
              </w:rPr>
            </w:pPr>
            <w:r w:rsidRPr="000C19A8">
              <w:rPr>
                <w:rFonts w:hint="eastAsia"/>
                <w:color w:val="000000"/>
                <w:kern w:val="0"/>
                <w:szCs w:val="21"/>
              </w:rPr>
              <w:lastRenderedPageBreak/>
              <w:t>住</w:t>
            </w:r>
            <w:r w:rsidRPr="000C19A8">
              <w:rPr>
                <w:rFonts w:hint="eastAsia"/>
                <w:color w:val="000000"/>
                <w:kern w:val="0"/>
                <w:szCs w:val="21"/>
              </w:rPr>
              <w:lastRenderedPageBreak/>
              <w:t>宅</w:t>
            </w:r>
          </w:p>
          <w:p w:rsidR="00360D06" w:rsidRPr="000C19A8" w:rsidRDefault="002A1711" w:rsidP="00360D06">
            <w:pPr>
              <w:autoSpaceDE w:val="0"/>
              <w:autoSpaceDN w:val="0"/>
              <w:adjustRightInd w:val="0"/>
              <w:jc w:val="center"/>
              <w:rPr>
                <w:color w:val="000000"/>
                <w:kern w:val="0"/>
                <w:szCs w:val="21"/>
              </w:rPr>
            </w:pPr>
            <w:r w:rsidRPr="000C19A8">
              <w:rPr>
                <w:rFonts w:hint="eastAsia"/>
                <w:color w:val="000000"/>
                <w:kern w:val="0"/>
                <w:szCs w:val="21"/>
              </w:rPr>
              <w:t>容积率</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1-2</w:t>
            </w:r>
            <w:r w:rsidRPr="000C19A8">
              <w:rPr>
                <w:rFonts w:hAnsi="Times New Roman" w:hint="eastAsia"/>
                <w:color w:val="000000"/>
                <w:kern w:val="0"/>
                <w:szCs w:val="21"/>
              </w:rPr>
              <w:lastRenderedPageBreak/>
              <w:t>级</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3-5</w:t>
            </w:r>
            <w:r w:rsidRPr="000C19A8">
              <w:rPr>
                <w:rFonts w:hAnsi="Times New Roman" w:hint="eastAsia"/>
                <w:color w:val="000000"/>
                <w:kern w:val="0"/>
                <w:szCs w:val="21"/>
              </w:rPr>
              <w:lastRenderedPageBreak/>
              <w:t>级</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6-7</w:t>
            </w:r>
            <w:r w:rsidRPr="000C19A8">
              <w:rPr>
                <w:rFonts w:hAnsi="Times New Roman" w:hint="eastAsia"/>
                <w:color w:val="000000"/>
                <w:kern w:val="0"/>
                <w:szCs w:val="21"/>
              </w:rPr>
              <w:lastRenderedPageBreak/>
              <w:t>级</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8-9</w:t>
            </w:r>
            <w:r w:rsidRPr="000C19A8">
              <w:rPr>
                <w:rFonts w:hAnsi="Times New Roman" w:hint="eastAsia"/>
                <w:color w:val="000000"/>
                <w:kern w:val="0"/>
                <w:szCs w:val="21"/>
              </w:rPr>
              <w:lastRenderedPageBreak/>
              <w:t>级</w:t>
            </w:r>
          </w:p>
        </w:tc>
        <w:tc>
          <w:tcPr>
            <w:tcW w:w="770" w:type="dxa"/>
            <w:vAlign w:val="center"/>
          </w:tcPr>
          <w:p w:rsidR="00360D06" w:rsidRPr="000C19A8" w:rsidRDefault="002A1711" w:rsidP="00360D06">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lastRenderedPageBreak/>
              <w:t>10</w:t>
            </w:r>
            <w:r w:rsidRPr="000C19A8">
              <w:rPr>
                <w:rFonts w:hAnsi="Times New Roman" w:hint="eastAsia"/>
                <w:color w:val="000000"/>
                <w:kern w:val="0"/>
                <w:szCs w:val="21"/>
              </w:rPr>
              <w:lastRenderedPageBreak/>
              <w:t>级</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lastRenderedPageBreak/>
              <w:t>0.3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3.956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3.789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3.675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3.363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3.210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0.904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0.877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0.754</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0.5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2.482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2.377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2.306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2.110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2.014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0.897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0.870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0.749</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0.8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1.645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1.576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1.528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1.398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1.335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0.923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0.890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0.862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0.740</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1.488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1.332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1.256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1.111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1.060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0.884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0.784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0.736</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1.402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1.269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1.206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1.076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1.029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0.877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0.730</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1.333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1.220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1.163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1.048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0.903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0.870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0.843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0.723</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1.274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1.177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1.124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1.022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0.972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0.896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0.862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0.836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0.765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0.718</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1.224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1.139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1.093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0.948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0.890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0.830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0.712</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w:t>
            </w:r>
            <w:r w:rsidRPr="000C19A8">
              <w:rPr>
                <w:rFonts w:ascii="Times New Roman" w:hAnsi="Times New Roman"/>
                <w:color w:val="000000"/>
                <w:kern w:val="0"/>
                <w:szCs w:val="21"/>
              </w:rPr>
              <w:lastRenderedPageBreak/>
              <w:t>80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1.1</w:t>
            </w:r>
            <w:r w:rsidRPr="000C19A8">
              <w:rPr>
                <w:rFonts w:ascii="Times New Roman" w:hAnsi="Times New Roman"/>
                <w:color w:val="000000"/>
                <w:kern w:val="0"/>
                <w:szCs w:val="21"/>
              </w:rPr>
              <w:lastRenderedPageBreak/>
              <w:t>05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1.0</w:t>
            </w:r>
            <w:r w:rsidRPr="000C19A8">
              <w:rPr>
                <w:rFonts w:ascii="Times New Roman" w:hAnsi="Times New Roman"/>
                <w:color w:val="000000"/>
                <w:kern w:val="0"/>
                <w:szCs w:val="21"/>
              </w:rPr>
              <w:lastRenderedPageBreak/>
              <w:t>64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0.9</w:t>
            </w:r>
            <w:r w:rsidRPr="000C19A8">
              <w:rPr>
                <w:rFonts w:ascii="Times New Roman" w:hAnsi="Times New Roman"/>
                <w:color w:val="000000"/>
                <w:kern w:val="0"/>
                <w:szCs w:val="21"/>
              </w:rPr>
              <w:lastRenderedPageBreak/>
              <w:t>77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0.9</w:t>
            </w:r>
            <w:r w:rsidRPr="000C19A8">
              <w:rPr>
                <w:rFonts w:ascii="Times New Roman" w:hAnsi="Times New Roman"/>
                <w:color w:val="000000"/>
                <w:kern w:val="0"/>
                <w:szCs w:val="21"/>
              </w:rPr>
              <w:lastRenderedPageBreak/>
              <w:t>25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lastRenderedPageBreak/>
              <w:t>4.2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w:t>
            </w:r>
            <w:r w:rsidRPr="000C19A8">
              <w:rPr>
                <w:rFonts w:ascii="Times New Roman" w:hAnsi="Times New Roman"/>
                <w:color w:val="000000"/>
                <w:kern w:val="0"/>
                <w:szCs w:val="21"/>
              </w:rPr>
              <w:lastRenderedPageBreak/>
              <w:t>83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0.8</w:t>
            </w:r>
            <w:r w:rsidRPr="000C19A8">
              <w:rPr>
                <w:rFonts w:ascii="Times New Roman" w:hAnsi="Times New Roman"/>
                <w:color w:val="000000"/>
                <w:kern w:val="0"/>
                <w:szCs w:val="21"/>
              </w:rPr>
              <w:lastRenderedPageBreak/>
              <w:t>51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0.8</w:t>
            </w:r>
            <w:r w:rsidRPr="000C19A8">
              <w:rPr>
                <w:rFonts w:ascii="Times New Roman" w:hAnsi="Times New Roman"/>
                <w:color w:val="000000"/>
                <w:kern w:val="0"/>
                <w:szCs w:val="21"/>
              </w:rPr>
              <w:lastRenderedPageBreak/>
              <w:t>25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0.7</w:t>
            </w:r>
            <w:r w:rsidRPr="000C19A8">
              <w:rPr>
                <w:rFonts w:ascii="Times New Roman" w:hAnsi="Times New Roman"/>
                <w:color w:val="000000"/>
                <w:kern w:val="0"/>
                <w:szCs w:val="21"/>
              </w:rPr>
              <w:lastRenderedPageBreak/>
              <w:t>52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0.7</w:t>
            </w:r>
            <w:r w:rsidRPr="000C19A8">
              <w:rPr>
                <w:rFonts w:ascii="Times New Roman" w:hAnsi="Times New Roman"/>
                <w:color w:val="000000"/>
                <w:kern w:val="0"/>
                <w:szCs w:val="21"/>
              </w:rPr>
              <w:lastRenderedPageBreak/>
              <w:t>05</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lastRenderedPageBreak/>
              <w:t>1.6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1.143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1.078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1.041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0.955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0.906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0.875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0.843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0.699</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1.111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1.052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1.018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0.885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0.868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0.836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0.692</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1.084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1.031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0.869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0.861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0.685</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1.063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1.015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0.984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0.904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0.727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0.681</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1.044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0.971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0.891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0.842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0.848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0.722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0.674</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1.029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0.988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0.959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0.881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0.831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0.841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0.784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0.668</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1.017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0.978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0.951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0.872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0.833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0.709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0.662</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0.971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0.943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0.865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0.703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0.656</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0.968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0.861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0.764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0.650</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0.965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0.783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0.644</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lastRenderedPageBreak/>
              <w:t>2.6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0.993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0.958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0.929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0.684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0.637</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0.986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0.951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0.922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0.846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0.768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0.677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0.631</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0.980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0.945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0.841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0.762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0.671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0.626</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0.972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0.833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0.785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0.785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0.665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0.619</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0.965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0.903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0.725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0.658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0.613</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0.958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0.923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0.896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0.771</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0.652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0.607</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0.952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0.890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0.816</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0.767</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0.764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0.645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0.599</w:t>
            </w:r>
          </w:p>
        </w:tc>
      </w:tr>
      <w:tr w:rsidR="00AE349A" w:rsidTr="000C19A8">
        <w:trPr>
          <w:trHeight w:val="98"/>
          <w:jc w:val="center"/>
        </w:trPr>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3.3</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0.945</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0.912</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0.884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0.760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6.0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0.758</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0.729</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0.704</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0.640</w:t>
            </w:r>
          </w:p>
        </w:tc>
        <w:tc>
          <w:tcPr>
            <w:tcW w:w="770" w:type="dxa"/>
            <w:vAlign w:val="center"/>
          </w:tcPr>
          <w:p w:rsidR="00360D06" w:rsidRPr="000C19A8" w:rsidRDefault="002A1711" w:rsidP="00360D06">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0.595</w:t>
            </w:r>
          </w:p>
        </w:tc>
      </w:tr>
    </w:tbl>
    <w:p w:rsidR="00D1641F" w:rsidRDefault="00D1641F" w:rsidP="002A1711">
      <w:pPr>
        <w:ind w:firstLineChars="200" w:firstLine="562"/>
        <w:rPr>
          <w:color w:val="000000"/>
          <w:kern w:val="0"/>
          <w:sz w:val="28"/>
          <w:szCs w:val="28"/>
        </w:rPr>
      </w:pPr>
    </w:p>
    <w:p w:rsidR="00360D06" w:rsidRDefault="00360D06" w:rsidP="002A1711">
      <w:pPr>
        <w:ind w:firstLineChars="200" w:firstLine="562"/>
        <w:rPr>
          <w:color w:val="000000"/>
          <w:kern w:val="0"/>
          <w:sz w:val="28"/>
          <w:szCs w:val="28"/>
        </w:rPr>
      </w:pPr>
    </w:p>
    <w:p w:rsidR="00360D06" w:rsidRDefault="00360D06" w:rsidP="002A1711">
      <w:pPr>
        <w:ind w:firstLineChars="200" w:firstLine="562"/>
        <w:rPr>
          <w:color w:val="000000"/>
          <w:kern w:val="0"/>
          <w:sz w:val="28"/>
          <w:szCs w:val="28"/>
        </w:rPr>
      </w:pPr>
    </w:p>
    <w:p w:rsidR="009C302F" w:rsidRDefault="009C302F" w:rsidP="000C19A8">
      <w:pPr>
        <w:jc w:val="center"/>
        <w:rPr>
          <w:color w:val="000000"/>
          <w:kern w:val="0"/>
          <w:sz w:val="28"/>
          <w:szCs w:val="28"/>
        </w:rPr>
      </w:pPr>
    </w:p>
    <w:p w:rsidR="00D17AFE" w:rsidRDefault="00D17AFE" w:rsidP="000C19A8">
      <w:pPr>
        <w:jc w:val="center"/>
        <w:rPr>
          <w:color w:val="000000"/>
          <w:kern w:val="0"/>
          <w:sz w:val="28"/>
          <w:szCs w:val="28"/>
        </w:rPr>
      </w:pPr>
    </w:p>
    <w:p w:rsidR="00360D06" w:rsidRDefault="002A1711" w:rsidP="000C19A8">
      <w:pPr>
        <w:jc w:val="center"/>
        <w:rPr>
          <w:color w:val="000000"/>
          <w:kern w:val="0"/>
          <w:sz w:val="28"/>
          <w:szCs w:val="28"/>
        </w:rPr>
      </w:pPr>
      <w:r w:rsidRPr="000C19A8">
        <w:rPr>
          <w:rFonts w:hint="eastAsia"/>
          <w:color w:val="000000"/>
          <w:kern w:val="0"/>
          <w:sz w:val="28"/>
          <w:szCs w:val="28"/>
        </w:rPr>
        <w:t>表</w:t>
      </w:r>
      <w:r w:rsidRPr="000C19A8">
        <w:rPr>
          <w:color w:val="000000"/>
          <w:kern w:val="0"/>
          <w:sz w:val="28"/>
          <w:szCs w:val="28"/>
        </w:rPr>
        <w:t>2</w:t>
      </w:r>
      <w:r w:rsidRPr="000C19A8">
        <w:rPr>
          <w:rFonts w:hint="eastAsia"/>
          <w:color w:val="000000"/>
          <w:kern w:val="0"/>
          <w:sz w:val="28"/>
          <w:szCs w:val="28"/>
        </w:rPr>
        <w:t>－</w:t>
      </w:r>
      <w:r w:rsidRPr="000C19A8">
        <w:rPr>
          <w:color w:val="000000"/>
          <w:kern w:val="0"/>
          <w:sz w:val="28"/>
          <w:szCs w:val="28"/>
        </w:rPr>
        <w:t xml:space="preserve">4 </w:t>
      </w:r>
      <w:r w:rsidRPr="000C19A8">
        <w:rPr>
          <w:rFonts w:hint="eastAsia"/>
          <w:color w:val="000000"/>
          <w:kern w:val="0"/>
          <w:sz w:val="28"/>
          <w:szCs w:val="28"/>
        </w:rPr>
        <w:t>商业用地容积率修正系数表</w:t>
      </w:r>
    </w:p>
    <w:tbl>
      <w:tblPr>
        <w:tblW w:w="9372" w:type="dxa"/>
        <w:jc w:val="center"/>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ayout w:type="fixed"/>
        <w:tblLook w:val="0000" w:firstRow="0" w:lastRow="0" w:firstColumn="0" w:lastColumn="0" w:noHBand="0" w:noVBand="0"/>
      </w:tblPr>
      <w:tblGrid>
        <w:gridCol w:w="781"/>
        <w:gridCol w:w="781"/>
        <w:gridCol w:w="781"/>
        <w:gridCol w:w="781"/>
        <w:gridCol w:w="781"/>
        <w:gridCol w:w="781"/>
        <w:gridCol w:w="781"/>
        <w:gridCol w:w="781"/>
        <w:gridCol w:w="781"/>
        <w:gridCol w:w="781"/>
        <w:gridCol w:w="781"/>
        <w:gridCol w:w="781"/>
      </w:tblGrid>
      <w:tr w:rsidR="00AE349A" w:rsidTr="000C19A8">
        <w:trPr>
          <w:trHeight w:val="240"/>
          <w:jc w:val="center"/>
        </w:trPr>
        <w:tc>
          <w:tcPr>
            <w:tcW w:w="781" w:type="dxa"/>
            <w:vAlign w:val="center"/>
          </w:tcPr>
          <w:p w:rsidR="000C19A8" w:rsidRPr="000C19A8" w:rsidRDefault="002A1711" w:rsidP="000C19A8">
            <w:pPr>
              <w:autoSpaceDE w:val="0"/>
              <w:autoSpaceDN w:val="0"/>
              <w:adjustRightInd w:val="0"/>
              <w:jc w:val="center"/>
              <w:rPr>
                <w:color w:val="000000"/>
                <w:kern w:val="0"/>
                <w:szCs w:val="21"/>
              </w:rPr>
            </w:pPr>
            <w:r w:rsidRPr="000C19A8">
              <w:rPr>
                <w:rFonts w:hint="eastAsia"/>
                <w:color w:val="000000"/>
                <w:kern w:val="0"/>
                <w:szCs w:val="21"/>
              </w:rPr>
              <w:lastRenderedPageBreak/>
              <w:t>商业</w:t>
            </w:r>
          </w:p>
          <w:p w:rsidR="000C19A8" w:rsidRPr="000C19A8" w:rsidRDefault="002A1711" w:rsidP="000C19A8">
            <w:pPr>
              <w:autoSpaceDE w:val="0"/>
              <w:autoSpaceDN w:val="0"/>
              <w:adjustRightInd w:val="0"/>
              <w:jc w:val="center"/>
              <w:rPr>
                <w:color w:val="000000"/>
                <w:kern w:val="0"/>
                <w:szCs w:val="21"/>
              </w:rPr>
            </w:pPr>
            <w:r w:rsidRPr="000C19A8">
              <w:rPr>
                <w:rFonts w:hint="eastAsia"/>
                <w:color w:val="000000"/>
                <w:kern w:val="0"/>
                <w:szCs w:val="21"/>
              </w:rPr>
              <w:t>容积率</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1-2</w:t>
            </w:r>
            <w:r w:rsidRPr="000C19A8">
              <w:rPr>
                <w:rFonts w:hAnsi="Times New Roman" w:hint="eastAsia"/>
                <w:color w:val="000000"/>
                <w:kern w:val="0"/>
                <w:szCs w:val="21"/>
              </w:rPr>
              <w:t>级</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3-4</w:t>
            </w:r>
            <w:r w:rsidRPr="000C19A8">
              <w:rPr>
                <w:rFonts w:hAnsi="Times New Roman" w:hint="eastAsia"/>
                <w:color w:val="000000"/>
                <w:kern w:val="0"/>
                <w:szCs w:val="21"/>
              </w:rPr>
              <w:t>级</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5-6</w:t>
            </w:r>
            <w:r w:rsidRPr="000C19A8">
              <w:rPr>
                <w:rFonts w:hAnsi="Times New Roman" w:hint="eastAsia"/>
                <w:color w:val="000000"/>
                <w:kern w:val="0"/>
                <w:szCs w:val="21"/>
              </w:rPr>
              <w:t>级</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7-8</w:t>
            </w:r>
            <w:r w:rsidRPr="000C19A8">
              <w:rPr>
                <w:rFonts w:hAnsi="Times New Roman" w:hint="eastAsia"/>
                <w:color w:val="000000"/>
                <w:kern w:val="0"/>
                <w:szCs w:val="21"/>
              </w:rPr>
              <w:t>级</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9-10</w:t>
            </w:r>
            <w:r w:rsidRPr="000C19A8">
              <w:rPr>
                <w:rFonts w:hAnsi="Times New Roman" w:hint="eastAsia"/>
                <w:color w:val="000000"/>
                <w:kern w:val="0"/>
                <w:szCs w:val="21"/>
              </w:rPr>
              <w:t>级</w:t>
            </w:r>
          </w:p>
        </w:tc>
        <w:tc>
          <w:tcPr>
            <w:tcW w:w="781" w:type="dxa"/>
            <w:vAlign w:val="center"/>
          </w:tcPr>
          <w:p w:rsidR="000C19A8" w:rsidRPr="000C19A8" w:rsidRDefault="002A1711" w:rsidP="000C19A8">
            <w:pPr>
              <w:autoSpaceDE w:val="0"/>
              <w:autoSpaceDN w:val="0"/>
              <w:adjustRightInd w:val="0"/>
              <w:jc w:val="center"/>
              <w:rPr>
                <w:color w:val="000000"/>
                <w:kern w:val="0"/>
                <w:szCs w:val="21"/>
              </w:rPr>
            </w:pPr>
            <w:r w:rsidRPr="000C19A8">
              <w:rPr>
                <w:rFonts w:hint="eastAsia"/>
                <w:color w:val="000000"/>
                <w:kern w:val="0"/>
                <w:szCs w:val="21"/>
              </w:rPr>
              <w:t>商业</w:t>
            </w:r>
          </w:p>
          <w:p w:rsidR="000C19A8" w:rsidRPr="000C19A8" w:rsidRDefault="002A1711" w:rsidP="000C19A8">
            <w:pPr>
              <w:autoSpaceDE w:val="0"/>
              <w:autoSpaceDN w:val="0"/>
              <w:adjustRightInd w:val="0"/>
              <w:jc w:val="center"/>
              <w:rPr>
                <w:color w:val="000000"/>
                <w:kern w:val="0"/>
                <w:szCs w:val="21"/>
              </w:rPr>
            </w:pPr>
            <w:r w:rsidRPr="000C19A8">
              <w:rPr>
                <w:rFonts w:hint="eastAsia"/>
                <w:color w:val="000000"/>
                <w:kern w:val="0"/>
                <w:szCs w:val="21"/>
              </w:rPr>
              <w:t>容积率</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1-2</w:t>
            </w:r>
            <w:r w:rsidRPr="000C19A8">
              <w:rPr>
                <w:rFonts w:hAnsi="Times New Roman" w:hint="eastAsia"/>
                <w:color w:val="000000"/>
                <w:kern w:val="0"/>
                <w:szCs w:val="21"/>
              </w:rPr>
              <w:t>级</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3-4</w:t>
            </w:r>
            <w:r w:rsidRPr="000C19A8">
              <w:rPr>
                <w:rFonts w:hAnsi="Times New Roman" w:hint="eastAsia"/>
                <w:color w:val="000000"/>
                <w:kern w:val="0"/>
                <w:szCs w:val="21"/>
              </w:rPr>
              <w:t>级</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5-6</w:t>
            </w:r>
            <w:r w:rsidRPr="000C19A8">
              <w:rPr>
                <w:rFonts w:hAnsi="Times New Roman" w:hint="eastAsia"/>
                <w:color w:val="000000"/>
                <w:kern w:val="0"/>
                <w:szCs w:val="21"/>
              </w:rPr>
              <w:t>级</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7-8</w:t>
            </w:r>
            <w:r w:rsidRPr="000C19A8">
              <w:rPr>
                <w:rFonts w:hAnsi="Times New Roman" w:hint="eastAsia"/>
                <w:color w:val="000000"/>
                <w:kern w:val="0"/>
                <w:szCs w:val="21"/>
              </w:rPr>
              <w:t>级</w:t>
            </w:r>
          </w:p>
        </w:tc>
        <w:tc>
          <w:tcPr>
            <w:tcW w:w="781" w:type="dxa"/>
            <w:vAlign w:val="center"/>
          </w:tcPr>
          <w:p w:rsidR="000C19A8" w:rsidRPr="000C19A8" w:rsidRDefault="002A1711" w:rsidP="000C19A8">
            <w:pPr>
              <w:autoSpaceDE w:val="0"/>
              <w:autoSpaceDN w:val="0"/>
              <w:adjustRightInd w:val="0"/>
              <w:jc w:val="center"/>
              <w:rPr>
                <w:rFonts w:hAnsi="Times New Roman"/>
                <w:color w:val="000000"/>
                <w:kern w:val="0"/>
                <w:szCs w:val="21"/>
              </w:rPr>
            </w:pPr>
            <w:r w:rsidRPr="000C19A8">
              <w:rPr>
                <w:rFonts w:ascii="Times New Roman" w:hAnsi="Times New Roman"/>
                <w:bCs/>
                <w:color w:val="000000"/>
                <w:kern w:val="0"/>
                <w:szCs w:val="21"/>
              </w:rPr>
              <w:t>9-10</w:t>
            </w:r>
            <w:r w:rsidRPr="000C19A8">
              <w:rPr>
                <w:rFonts w:hAnsi="Times New Roman" w:hint="eastAsia"/>
                <w:color w:val="000000"/>
                <w:kern w:val="0"/>
                <w:szCs w:val="21"/>
              </w:rPr>
              <w:t>级</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2.071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1.439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1.335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1.241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1.073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1.042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0.658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0.595</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1.999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1.389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1.289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1.198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1.036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1.031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0.785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0.653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0.591</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1.930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1.341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1.244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1.156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1.021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0.780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0.706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0.648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0.587</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1.861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1.293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1.200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1.115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0.969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1.010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0.702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0.643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0.583</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1.794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1.247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1.157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1.075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0.638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0.578</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1.730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1.202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1.115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1.037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0.991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0.766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0.634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0.575</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1.669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1.160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1.076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0.881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0.981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0.761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0.686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0.629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0.570</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1.608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1.117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1.037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0.968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0.970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0.682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0.623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0.566</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lastRenderedPageBreak/>
              <w:t>1.8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1.551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1.078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0.961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0.677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0.563</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1.9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1.494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1.038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0.969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0.906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0.951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0.672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0.558</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1.439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1.000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0.876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0.942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0.667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0.554</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1.387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0.973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0.848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0.933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0.663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0.605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0.551</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1.337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0.946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0.882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0.923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0.658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0.600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0.547</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1.294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0.924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0.798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4.9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0.914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0.654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0.595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0.543</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1.256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0.904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0.838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0.776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0.905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0.726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0.649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0.591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0.539</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1.246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0.886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0.679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0.896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0.722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0.645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0.587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0.536</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1.210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0.869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0.664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0.887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0.640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0.583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0.532</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1.176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0.783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0.724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0.650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0.878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0.713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0.636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0.578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0.529</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2.8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w:t>
            </w:r>
            <w:r w:rsidRPr="000C19A8">
              <w:rPr>
                <w:rFonts w:ascii="Times New Roman" w:hAnsi="Times New Roman"/>
                <w:color w:val="000000"/>
                <w:kern w:val="0"/>
                <w:szCs w:val="21"/>
              </w:rPr>
              <w:lastRenderedPageBreak/>
              <w:t>46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0.8</w:t>
            </w:r>
            <w:r w:rsidRPr="000C19A8">
              <w:rPr>
                <w:rFonts w:ascii="Times New Roman" w:hAnsi="Times New Roman"/>
                <w:color w:val="000000"/>
                <w:kern w:val="0"/>
                <w:szCs w:val="21"/>
              </w:rPr>
              <w:lastRenderedPageBreak/>
              <w:t>39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0.7</w:t>
            </w:r>
            <w:r w:rsidRPr="000C19A8">
              <w:rPr>
                <w:rFonts w:ascii="Times New Roman" w:hAnsi="Times New Roman"/>
                <w:color w:val="000000"/>
                <w:kern w:val="0"/>
                <w:szCs w:val="21"/>
              </w:rPr>
              <w:lastRenderedPageBreak/>
              <w:t>69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0.7</w:t>
            </w:r>
            <w:r w:rsidRPr="000C19A8">
              <w:rPr>
                <w:rFonts w:ascii="Times New Roman" w:hAnsi="Times New Roman"/>
                <w:color w:val="000000"/>
                <w:kern w:val="0"/>
                <w:szCs w:val="21"/>
              </w:rPr>
              <w:lastRenderedPageBreak/>
              <w:t>09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0.6</w:t>
            </w:r>
            <w:r w:rsidRPr="000C19A8">
              <w:rPr>
                <w:rFonts w:ascii="Times New Roman" w:hAnsi="Times New Roman"/>
                <w:color w:val="000000"/>
                <w:kern w:val="0"/>
                <w:szCs w:val="21"/>
              </w:rPr>
              <w:lastRenderedPageBreak/>
              <w:t>38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lastRenderedPageBreak/>
              <w:t>5.4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w:t>
            </w:r>
            <w:r w:rsidRPr="000C19A8">
              <w:rPr>
                <w:rFonts w:ascii="Times New Roman" w:hAnsi="Times New Roman"/>
                <w:color w:val="000000"/>
                <w:kern w:val="0"/>
                <w:szCs w:val="21"/>
              </w:rPr>
              <w:lastRenderedPageBreak/>
              <w:t>69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0.7</w:t>
            </w:r>
            <w:r w:rsidRPr="000C19A8">
              <w:rPr>
                <w:rFonts w:ascii="Times New Roman" w:hAnsi="Times New Roman"/>
                <w:color w:val="000000"/>
                <w:kern w:val="0"/>
                <w:szCs w:val="21"/>
              </w:rPr>
              <w:lastRenderedPageBreak/>
              <w:t>09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0.6</w:t>
            </w:r>
            <w:r w:rsidRPr="000C19A8">
              <w:rPr>
                <w:rFonts w:ascii="Times New Roman" w:hAnsi="Times New Roman"/>
                <w:color w:val="000000"/>
                <w:kern w:val="0"/>
                <w:szCs w:val="21"/>
              </w:rPr>
              <w:lastRenderedPageBreak/>
              <w:t>31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0.5</w:t>
            </w:r>
            <w:r w:rsidRPr="000C19A8">
              <w:rPr>
                <w:rFonts w:ascii="Times New Roman" w:hAnsi="Times New Roman"/>
                <w:color w:val="000000"/>
                <w:kern w:val="0"/>
                <w:szCs w:val="21"/>
              </w:rPr>
              <w:lastRenderedPageBreak/>
              <w:t>74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lastRenderedPageBreak/>
              <w:t>0.5</w:t>
            </w:r>
            <w:r w:rsidRPr="000C19A8">
              <w:rPr>
                <w:rFonts w:ascii="Times New Roman" w:hAnsi="Times New Roman"/>
                <w:color w:val="000000"/>
                <w:kern w:val="0"/>
                <w:szCs w:val="21"/>
              </w:rPr>
              <w:lastRenderedPageBreak/>
              <w:t>25</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lastRenderedPageBreak/>
              <w:t>2.9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1.118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0.754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0.627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0.860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0.705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0.627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0.570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0.521</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1.106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0.622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0.853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0.701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0.623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0.566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0.518</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1.095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0.744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0.685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0.844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0.561</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0.514</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3.2</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1.085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0.680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0.835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0.693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0.557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0.511</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1.073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0.733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0.674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0.608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5.9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0.827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0.689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0.610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0.554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0.508</w:t>
            </w:r>
          </w:p>
        </w:tc>
      </w:tr>
      <w:tr w:rsidR="00AE349A" w:rsidTr="000C19A8">
        <w:trPr>
          <w:trHeight w:val="98"/>
          <w:jc w:val="center"/>
        </w:trPr>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3.4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1.063</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0.800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0.727</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0.669</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0.604</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bCs/>
                <w:color w:val="000000"/>
                <w:kern w:val="0"/>
                <w:szCs w:val="21"/>
              </w:rPr>
              <w:t>6.0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0.818</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0.685</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0.606</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0.550</w:t>
            </w:r>
          </w:p>
        </w:tc>
        <w:tc>
          <w:tcPr>
            <w:tcW w:w="781" w:type="dxa"/>
            <w:vAlign w:val="center"/>
          </w:tcPr>
          <w:p w:rsidR="000C19A8" w:rsidRPr="000C19A8" w:rsidRDefault="002A1711" w:rsidP="000C19A8">
            <w:pPr>
              <w:autoSpaceDE w:val="0"/>
              <w:autoSpaceDN w:val="0"/>
              <w:adjustRightInd w:val="0"/>
              <w:jc w:val="center"/>
              <w:rPr>
                <w:rFonts w:ascii="Times New Roman" w:hAnsi="Times New Roman"/>
                <w:color w:val="000000"/>
                <w:kern w:val="0"/>
                <w:szCs w:val="21"/>
              </w:rPr>
            </w:pPr>
            <w:r w:rsidRPr="000C19A8">
              <w:rPr>
                <w:rFonts w:ascii="Times New Roman" w:hAnsi="Times New Roman"/>
                <w:color w:val="000000"/>
                <w:kern w:val="0"/>
                <w:szCs w:val="21"/>
              </w:rPr>
              <w:t>0.504</w:t>
            </w:r>
          </w:p>
        </w:tc>
      </w:tr>
      <w:tr w:rsidR="00AE349A" w:rsidTr="000C19A8">
        <w:trPr>
          <w:trHeight w:val="98"/>
          <w:jc w:val="center"/>
        </w:trPr>
        <w:tc>
          <w:tcPr>
            <w:tcW w:w="781" w:type="dxa"/>
          </w:tcPr>
          <w:p w:rsidR="000C19A8" w:rsidRPr="000C19A8" w:rsidRDefault="002A1711" w:rsidP="000C19A8">
            <w:pPr>
              <w:autoSpaceDE w:val="0"/>
              <w:autoSpaceDN w:val="0"/>
              <w:adjustRightInd w:val="0"/>
              <w:jc w:val="center"/>
              <w:rPr>
                <w:rFonts w:ascii="Times New Roman" w:hAnsi="Times New Roman"/>
                <w:bCs/>
                <w:color w:val="000000"/>
                <w:kern w:val="0"/>
                <w:szCs w:val="21"/>
              </w:rPr>
            </w:pPr>
            <w:r w:rsidRPr="000C19A8">
              <w:rPr>
                <w:rFonts w:ascii="Times New Roman" w:hAnsi="Times New Roman"/>
                <w:bCs/>
                <w:color w:val="000000"/>
                <w:kern w:val="0"/>
                <w:szCs w:val="21"/>
              </w:rPr>
              <w:t xml:space="preserve">3.5 </w:t>
            </w:r>
          </w:p>
        </w:tc>
        <w:tc>
          <w:tcPr>
            <w:tcW w:w="781" w:type="dxa"/>
          </w:tcPr>
          <w:p w:rsidR="000C19A8" w:rsidRPr="000C19A8" w:rsidRDefault="002A1711" w:rsidP="000C19A8">
            <w:pPr>
              <w:autoSpaceDE w:val="0"/>
              <w:autoSpaceDN w:val="0"/>
              <w:adjustRightInd w:val="0"/>
              <w:jc w:val="center"/>
              <w:rPr>
                <w:rFonts w:ascii="Times New Roman" w:hAnsi="Times New Roman"/>
                <w:bCs/>
                <w:color w:val="000000"/>
                <w:kern w:val="0"/>
                <w:szCs w:val="21"/>
              </w:rPr>
            </w:pPr>
            <w:r w:rsidRPr="000C19A8">
              <w:rPr>
                <w:rFonts w:ascii="Times New Roman" w:hAnsi="Times New Roman"/>
                <w:bCs/>
                <w:color w:val="000000"/>
                <w:kern w:val="0"/>
                <w:szCs w:val="21"/>
              </w:rPr>
              <w:t xml:space="preserve">1.052 </w:t>
            </w:r>
          </w:p>
        </w:tc>
        <w:tc>
          <w:tcPr>
            <w:tcW w:w="781" w:type="dxa"/>
          </w:tcPr>
          <w:p w:rsidR="000C19A8" w:rsidRPr="000C19A8" w:rsidRDefault="002A1711" w:rsidP="000C19A8">
            <w:pPr>
              <w:autoSpaceDE w:val="0"/>
              <w:autoSpaceDN w:val="0"/>
              <w:adjustRightInd w:val="0"/>
              <w:jc w:val="center"/>
              <w:rPr>
                <w:rFonts w:ascii="Times New Roman" w:hAnsi="Times New Roman"/>
                <w:bCs/>
                <w:color w:val="000000"/>
                <w:kern w:val="0"/>
                <w:szCs w:val="21"/>
              </w:rPr>
            </w:pPr>
            <w:r w:rsidRPr="000C19A8">
              <w:rPr>
                <w:rFonts w:ascii="Times New Roman" w:hAnsi="Times New Roman"/>
                <w:bCs/>
                <w:color w:val="000000"/>
                <w:kern w:val="0"/>
                <w:szCs w:val="21"/>
              </w:rPr>
              <w:t xml:space="preserve">0.795 </w:t>
            </w:r>
          </w:p>
        </w:tc>
        <w:tc>
          <w:tcPr>
            <w:tcW w:w="781" w:type="dxa"/>
          </w:tcPr>
          <w:p w:rsidR="000C19A8" w:rsidRPr="000C19A8" w:rsidRDefault="002A1711" w:rsidP="000C19A8">
            <w:pPr>
              <w:autoSpaceDE w:val="0"/>
              <w:autoSpaceDN w:val="0"/>
              <w:adjustRightInd w:val="0"/>
              <w:jc w:val="center"/>
              <w:rPr>
                <w:rFonts w:ascii="Times New Roman" w:hAnsi="Times New Roman"/>
                <w:bCs/>
                <w:color w:val="000000"/>
                <w:kern w:val="0"/>
                <w:szCs w:val="21"/>
              </w:rPr>
            </w:pPr>
            <w:r w:rsidRPr="000C19A8">
              <w:rPr>
                <w:rFonts w:ascii="Times New Roman" w:hAnsi="Times New Roman"/>
                <w:bCs/>
                <w:color w:val="000000"/>
                <w:kern w:val="0"/>
                <w:szCs w:val="21"/>
              </w:rPr>
              <w:t xml:space="preserve">0.722 </w:t>
            </w:r>
          </w:p>
        </w:tc>
        <w:tc>
          <w:tcPr>
            <w:tcW w:w="781" w:type="dxa"/>
          </w:tcPr>
          <w:p w:rsidR="000C19A8" w:rsidRPr="000C19A8" w:rsidRDefault="002A1711" w:rsidP="000C19A8">
            <w:pPr>
              <w:autoSpaceDE w:val="0"/>
              <w:autoSpaceDN w:val="0"/>
              <w:adjustRightInd w:val="0"/>
              <w:jc w:val="center"/>
              <w:rPr>
                <w:rFonts w:ascii="Times New Roman" w:hAnsi="Times New Roman"/>
                <w:bCs/>
                <w:color w:val="000000"/>
                <w:kern w:val="0"/>
                <w:szCs w:val="21"/>
              </w:rPr>
            </w:pPr>
            <w:r w:rsidRPr="000C19A8">
              <w:rPr>
                <w:rFonts w:ascii="Times New Roman" w:hAnsi="Times New Roman"/>
                <w:bCs/>
                <w:color w:val="000000"/>
                <w:kern w:val="0"/>
                <w:szCs w:val="21"/>
              </w:rPr>
              <w:t xml:space="preserve">0.663 </w:t>
            </w:r>
          </w:p>
        </w:tc>
        <w:tc>
          <w:tcPr>
            <w:tcW w:w="781" w:type="dxa"/>
          </w:tcPr>
          <w:p w:rsidR="000C19A8" w:rsidRPr="000C19A8" w:rsidRDefault="002A1711" w:rsidP="000C19A8">
            <w:pPr>
              <w:autoSpaceDE w:val="0"/>
              <w:autoSpaceDN w:val="0"/>
              <w:adjustRightInd w:val="0"/>
              <w:jc w:val="center"/>
              <w:rPr>
                <w:rFonts w:ascii="Times New Roman" w:hAnsi="Times New Roman"/>
                <w:bCs/>
                <w:color w:val="000000"/>
                <w:kern w:val="0"/>
                <w:szCs w:val="21"/>
              </w:rPr>
            </w:pPr>
            <w:r w:rsidRPr="000C19A8">
              <w:rPr>
                <w:rFonts w:ascii="Times New Roman" w:hAnsi="Times New Roman"/>
                <w:bCs/>
                <w:color w:val="000000"/>
                <w:kern w:val="0"/>
                <w:szCs w:val="21"/>
              </w:rPr>
              <w:t xml:space="preserve">0.600 </w:t>
            </w:r>
          </w:p>
        </w:tc>
        <w:tc>
          <w:tcPr>
            <w:tcW w:w="781" w:type="dxa"/>
            <w:vAlign w:val="center"/>
          </w:tcPr>
          <w:p w:rsidR="000C19A8" w:rsidRPr="000C19A8" w:rsidRDefault="000C19A8" w:rsidP="000C19A8">
            <w:pPr>
              <w:autoSpaceDE w:val="0"/>
              <w:autoSpaceDN w:val="0"/>
              <w:adjustRightInd w:val="0"/>
              <w:jc w:val="center"/>
              <w:rPr>
                <w:rFonts w:ascii="Times New Roman" w:hAnsi="Times New Roman"/>
                <w:bCs/>
                <w:color w:val="000000"/>
                <w:kern w:val="0"/>
                <w:szCs w:val="21"/>
              </w:rPr>
            </w:pPr>
          </w:p>
        </w:tc>
        <w:tc>
          <w:tcPr>
            <w:tcW w:w="781" w:type="dxa"/>
            <w:vAlign w:val="center"/>
          </w:tcPr>
          <w:p w:rsidR="000C19A8" w:rsidRPr="000C19A8" w:rsidRDefault="000C19A8" w:rsidP="000C19A8">
            <w:pPr>
              <w:autoSpaceDE w:val="0"/>
              <w:autoSpaceDN w:val="0"/>
              <w:adjustRightInd w:val="0"/>
              <w:jc w:val="center"/>
              <w:rPr>
                <w:rFonts w:ascii="Times New Roman" w:hAnsi="Times New Roman"/>
                <w:bCs/>
                <w:color w:val="000000"/>
                <w:kern w:val="0"/>
                <w:szCs w:val="21"/>
              </w:rPr>
            </w:pPr>
          </w:p>
        </w:tc>
        <w:tc>
          <w:tcPr>
            <w:tcW w:w="781" w:type="dxa"/>
            <w:vAlign w:val="center"/>
          </w:tcPr>
          <w:p w:rsidR="000C19A8" w:rsidRPr="000C19A8" w:rsidRDefault="000C19A8" w:rsidP="000C19A8">
            <w:pPr>
              <w:autoSpaceDE w:val="0"/>
              <w:autoSpaceDN w:val="0"/>
              <w:adjustRightInd w:val="0"/>
              <w:jc w:val="center"/>
              <w:rPr>
                <w:rFonts w:ascii="Times New Roman" w:hAnsi="Times New Roman"/>
                <w:bCs/>
                <w:color w:val="000000"/>
                <w:kern w:val="0"/>
                <w:szCs w:val="21"/>
              </w:rPr>
            </w:pPr>
          </w:p>
        </w:tc>
        <w:tc>
          <w:tcPr>
            <w:tcW w:w="781" w:type="dxa"/>
            <w:vAlign w:val="center"/>
          </w:tcPr>
          <w:p w:rsidR="000C19A8" w:rsidRPr="000C19A8" w:rsidRDefault="000C19A8" w:rsidP="000C19A8">
            <w:pPr>
              <w:autoSpaceDE w:val="0"/>
              <w:autoSpaceDN w:val="0"/>
              <w:adjustRightInd w:val="0"/>
              <w:jc w:val="center"/>
              <w:rPr>
                <w:rFonts w:ascii="Times New Roman" w:hAnsi="Times New Roman"/>
                <w:bCs/>
                <w:color w:val="000000"/>
                <w:kern w:val="0"/>
                <w:szCs w:val="21"/>
              </w:rPr>
            </w:pPr>
          </w:p>
        </w:tc>
        <w:tc>
          <w:tcPr>
            <w:tcW w:w="781" w:type="dxa"/>
            <w:vAlign w:val="center"/>
          </w:tcPr>
          <w:p w:rsidR="000C19A8" w:rsidRPr="000C19A8" w:rsidRDefault="000C19A8" w:rsidP="000C19A8">
            <w:pPr>
              <w:autoSpaceDE w:val="0"/>
              <w:autoSpaceDN w:val="0"/>
              <w:adjustRightInd w:val="0"/>
              <w:jc w:val="center"/>
              <w:rPr>
                <w:rFonts w:ascii="Times New Roman" w:hAnsi="Times New Roman"/>
                <w:bCs/>
                <w:color w:val="000000"/>
                <w:kern w:val="0"/>
                <w:szCs w:val="21"/>
              </w:rPr>
            </w:pPr>
          </w:p>
        </w:tc>
        <w:tc>
          <w:tcPr>
            <w:tcW w:w="781" w:type="dxa"/>
            <w:vAlign w:val="center"/>
          </w:tcPr>
          <w:p w:rsidR="000C19A8" w:rsidRPr="000C19A8" w:rsidRDefault="000C19A8" w:rsidP="000C19A8">
            <w:pPr>
              <w:autoSpaceDE w:val="0"/>
              <w:autoSpaceDN w:val="0"/>
              <w:adjustRightInd w:val="0"/>
              <w:jc w:val="center"/>
              <w:rPr>
                <w:rFonts w:ascii="Times New Roman" w:hAnsi="Times New Roman"/>
                <w:bCs/>
                <w:color w:val="000000"/>
                <w:kern w:val="0"/>
                <w:szCs w:val="21"/>
              </w:rPr>
            </w:pPr>
          </w:p>
        </w:tc>
      </w:tr>
    </w:tbl>
    <w:p w:rsidR="000C19A8" w:rsidRDefault="000C19A8" w:rsidP="000C19A8">
      <w:pPr>
        <w:jc w:val="center"/>
        <w:rPr>
          <w:color w:val="000000"/>
          <w:kern w:val="0"/>
          <w:sz w:val="28"/>
          <w:szCs w:val="28"/>
        </w:rPr>
      </w:pPr>
    </w:p>
    <w:p w:rsidR="00E626DF" w:rsidRDefault="00E626DF" w:rsidP="000C19A8">
      <w:pPr>
        <w:jc w:val="center"/>
        <w:rPr>
          <w:color w:val="000000"/>
          <w:kern w:val="0"/>
          <w:sz w:val="28"/>
          <w:szCs w:val="28"/>
        </w:rPr>
      </w:pPr>
    </w:p>
    <w:p w:rsidR="00E626DF" w:rsidRDefault="00E626DF" w:rsidP="000C19A8">
      <w:pPr>
        <w:jc w:val="center"/>
        <w:rPr>
          <w:color w:val="000000"/>
          <w:kern w:val="0"/>
          <w:sz w:val="28"/>
          <w:szCs w:val="28"/>
        </w:rPr>
      </w:pPr>
    </w:p>
    <w:p w:rsidR="00E626DF" w:rsidRDefault="00E626DF" w:rsidP="000C19A8">
      <w:pPr>
        <w:jc w:val="center"/>
        <w:rPr>
          <w:color w:val="000000"/>
          <w:kern w:val="0"/>
          <w:sz w:val="28"/>
          <w:szCs w:val="28"/>
        </w:rPr>
      </w:pPr>
    </w:p>
    <w:p w:rsidR="00E626DF" w:rsidRDefault="00E626DF" w:rsidP="000C19A8">
      <w:pPr>
        <w:jc w:val="center"/>
        <w:rPr>
          <w:color w:val="000000"/>
          <w:kern w:val="0"/>
          <w:sz w:val="28"/>
          <w:szCs w:val="28"/>
        </w:rPr>
      </w:pPr>
    </w:p>
    <w:p w:rsidR="009C302F" w:rsidRDefault="009C302F" w:rsidP="000C19A8">
      <w:pPr>
        <w:jc w:val="center"/>
        <w:rPr>
          <w:color w:val="000000"/>
          <w:kern w:val="0"/>
          <w:sz w:val="28"/>
          <w:szCs w:val="28"/>
        </w:rPr>
      </w:pPr>
    </w:p>
    <w:p w:rsidR="00E626DF" w:rsidRDefault="002A1711" w:rsidP="000C19A8">
      <w:pPr>
        <w:jc w:val="center"/>
        <w:rPr>
          <w:color w:val="000000"/>
          <w:kern w:val="0"/>
          <w:sz w:val="28"/>
          <w:szCs w:val="28"/>
        </w:rPr>
      </w:pPr>
      <w:r w:rsidRPr="009C302F">
        <w:rPr>
          <w:rFonts w:hint="eastAsia"/>
          <w:color w:val="000000"/>
          <w:kern w:val="0"/>
          <w:sz w:val="28"/>
          <w:szCs w:val="28"/>
        </w:rPr>
        <w:t>表</w:t>
      </w:r>
      <w:r w:rsidRPr="009C302F">
        <w:rPr>
          <w:color w:val="000000"/>
          <w:kern w:val="0"/>
          <w:sz w:val="28"/>
          <w:szCs w:val="28"/>
        </w:rPr>
        <w:t>2</w:t>
      </w:r>
      <w:r w:rsidRPr="009C302F">
        <w:rPr>
          <w:rFonts w:hint="eastAsia"/>
          <w:color w:val="000000"/>
          <w:kern w:val="0"/>
          <w:sz w:val="28"/>
          <w:szCs w:val="28"/>
        </w:rPr>
        <w:t>－</w:t>
      </w:r>
      <w:r w:rsidRPr="009C302F">
        <w:rPr>
          <w:color w:val="000000"/>
          <w:kern w:val="0"/>
          <w:sz w:val="28"/>
          <w:szCs w:val="28"/>
        </w:rPr>
        <w:t xml:space="preserve">5 </w:t>
      </w:r>
      <w:r w:rsidRPr="009C302F">
        <w:rPr>
          <w:rFonts w:hint="eastAsia"/>
          <w:color w:val="000000"/>
          <w:kern w:val="0"/>
          <w:sz w:val="28"/>
          <w:szCs w:val="28"/>
        </w:rPr>
        <w:t>办公用地容积率修正系数表</w:t>
      </w:r>
    </w:p>
    <w:tbl>
      <w:tblPr>
        <w:tblW w:w="9580" w:type="dxa"/>
        <w:jc w:val="center"/>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ayout w:type="fixed"/>
        <w:tblLook w:val="0000" w:firstRow="0" w:lastRow="0" w:firstColumn="0" w:lastColumn="0" w:noHBand="0" w:noVBand="0"/>
      </w:tblPr>
      <w:tblGrid>
        <w:gridCol w:w="958"/>
        <w:gridCol w:w="958"/>
        <w:gridCol w:w="958"/>
        <w:gridCol w:w="958"/>
        <w:gridCol w:w="958"/>
        <w:gridCol w:w="958"/>
        <w:gridCol w:w="958"/>
        <w:gridCol w:w="958"/>
        <w:gridCol w:w="958"/>
        <w:gridCol w:w="958"/>
      </w:tblGrid>
      <w:tr w:rsidR="00AE349A" w:rsidTr="009C302F">
        <w:trPr>
          <w:trHeight w:val="280"/>
          <w:jc w:val="center"/>
        </w:trPr>
        <w:tc>
          <w:tcPr>
            <w:tcW w:w="958" w:type="dxa"/>
            <w:vAlign w:val="center"/>
          </w:tcPr>
          <w:p w:rsidR="009C302F" w:rsidRPr="009C302F" w:rsidRDefault="002A1711" w:rsidP="009C302F">
            <w:pPr>
              <w:autoSpaceDE w:val="0"/>
              <w:autoSpaceDN w:val="0"/>
              <w:adjustRightInd w:val="0"/>
              <w:jc w:val="center"/>
              <w:rPr>
                <w:color w:val="000000"/>
                <w:kern w:val="0"/>
                <w:szCs w:val="21"/>
              </w:rPr>
            </w:pPr>
            <w:r w:rsidRPr="009C302F">
              <w:rPr>
                <w:rFonts w:hint="eastAsia"/>
                <w:color w:val="000000"/>
                <w:kern w:val="0"/>
                <w:szCs w:val="21"/>
              </w:rPr>
              <w:lastRenderedPageBreak/>
              <w:t>办公</w:t>
            </w:r>
          </w:p>
          <w:p w:rsidR="009C302F" w:rsidRPr="009C302F" w:rsidRDefault="002A1711" w:rsidP="009C302F">
            <w:pPr>
              <w:autoSpaceDE w:val="0"/>
              <w:autoSpaceDN w:val="0"/>
              <w:adjustRightInd w:val="0"/>
              <w:jc w:val="center"/>
              <w:rPr>
                <w:color w:val="000000"/>
                <w:kern w:val="0"/>
                <w:szCs w:val="21"/>
              </w:rPr>
            </w:pPr>
            <w:r w:rsidRPr="009C302F">
              <w:rPr>
                <w:rFonts w:hint="eastAsia"/>
                <w:color w:val="000000"/>
                <w:kern w:val="0"/>
                <w:szCs w:val="21"/>
              </w:rPr>
              <w:t>容积率</w:t>
            </w:r>
          </w:p>
        </w:tc>
        <w:tc>
          <w:tcPr>
            <w:tcW w:w="958" w:type="dxa"/>
            <w:vAlign w:val="center"/>
          </w:tcPr>
          <w:p w:rsidR="009C302F" w:rsidRPr="009C302F" w:rsidRDefault="002A1711" w:rsidP="009C302F">
            <w:pPr>
              <w:autoSpaceDE w:val="0"/>
              <w:autoSpaceDN w:val="0"/>
              <w:adjustRightInd w:val="0"/>
              <w:jc w:val="center"/>
              <w:rPr>
                <w:rFonts w:hAnsi="Times New Roman"/>
                <w:color w:val="000000"/>
                <w:kern w:val="0"/>
                <w:szCs w:val="21"/>
              </w:rPr>
            </w:pPr>
            <w:r w:rsidRPr="009C302F">
              <w:rPr>
                <w:rFonts w:ascii="Times New Roman" w:hAnsi="Times New Roman"/>
                <w:bCs/>
                <w:color w:val="000000"/>
                <w:kern w:val="0"/>
                <w:szCs w:val="21"/>
              </w:rPr>
              <w:t>1-3</w:t>
            </w:r>
            <w:r w:rsidRPr="009C302F">
              <w:rPr>
                <w:rFonts w:hAnsi="Times New Roman" w:hint="eastAsia"/>
                <w:color w:val="000000"/>
                <w:kern w:val="0"/>
                <w:szCs w:val="21"/>
              </w:rPr>
              <w:t>级</w:t>
            </w:r>
          </w:p>
        </w:tc>
        <w:tc>
          <w:tcPr>
            <w:tcW w:w="958" w:type="dxa"/>
            <w:vAlign w:val="center"/>
          </w:tcPr>
          <w:p w:rsidR="009C302F" w:rsidRPr="009C302F" w:rsidRDefault="002A1711" w:rsidP="009C302F">
            <w:pPr>
              <w:autoSpaceDE w:val="0"/>
              <w:autoSpaceDN w:val="0"/>
              <w:adjustRightInd w:val="0"/>
              <w:jc w:val="center"/>
              <w:rPr>
                <w:rFonts w:hAnsi="Times New Roman"/>
                <w:color w:val="000000"/>
                <w:kern w:val="0"/>
                <w:szCs w:val="21"/>
              </w:rPr>
            </w:pPr>
            <w:r w:rsidRPr="009C302F">
              <w:rPr>
                <w:rFonts w:ascii="Times New Roman" w:hAnsi="Times New Roman"/>
                <w:bCs/>
                <w:color w:val="000000"/>
                <w:kern w:val="0"/>
                <w:szCs w:val="21"/>
              </w:rPr>
              <w:t>4-6</w:t>
            </w:r>
            <w:r w:rsidRPr="009C302F">
              <w:rPr>
                <w:rFonts w:hAnsi="Times New Roman" w:hint="eastAsia"/>
                <w:color w:val="000000"/>
                <w:kern w:val="0"/>
                <w:szCs w:val="21"/>
              </w:rPr>
              <w:t>级</w:t>
            </w:r>
          </w:p>
        </w:tc>
        <w:tc>
          <w:tcPr>
            <w:tcW w:w="958" w:type="dxa"/>
            <w:vAlign w:val="center"/>
          </w:tcPr>
          <w:p w:rsidR="009C302F" w:rsidRPr="009C302F" w:rsidRDefault="002A1711" w:rsidP="009C302F">
            <w:pPr>
              <w:autoSpaceDE w:val="0"/>
              <w:autoSpaceDN w:val="0"/>
              <w:adjustRightInd w:val="0"/>
              <w:jc w:val="center"/>
              <w:rPr>
                <w:rFonts w:hAnsi="Times New Roman"/>
                <w:color w:val="000000"/>
                <w:kern w:val="0"/>
                <w:szCs w:val="21"/>
              </w:rPr>
            </w:pPr>
            <w:r w:rsidRPr="009C302F">
              <w:rPr>
                <w:rFonts w:ascii="Times New Roman" w:hAnsi="Times New Roman"/>
                <w:bCs/>
                <w:color w:val="000000"/>
                <w:kern w:val="0"/>
                <w:szCs w:val="21"/>
              </w:rPr>
              <w:t>7-8</w:t>
            </w:r>
            <w:r w:rsidRPr="009C302F">
              <w:rPr>
                <w:rFonts w:hAnsi="Times New Roman" w:hint="eastAsia"/>
                <w:color w:val="000000"/>
                <w:kern w:val="0"/>
                <w:szCs w:val="21"/>
              </w:rPr>
              <w:t>级</w:t>
            </w:r>
          </w:p>
        </w:tc>
        <w:tc>
          <w:tcPr>
            <w:tcW w:w="958" w:type="dxa"/>
            <w:vAlign w:val="center"/>
          </w:tcPr>
          <w:p w:rsidR="009C302F" w:rsidRPr="009C302F" w:rsidRDefault="002A1711" w:rsidP="009C302F">
            <w:pPr>
              <w:autoSpaceDE w:val="0"/>
              <w:autoSpaceDN w:val="0"/>
              <w:adjustRightInd w:val="0"/>
              <w:jc w:val="center"/>
              <w:rPr>
                <w:rFonts w:hAnsi="Times New Roman"/>
                <w:color w:val="000000"/>
                <w:kern w:val="0"/>
                <w:szCs w:val="21"/>
              </w:rPr>
            </w:pPr>
            <w:r w:rsidRPr="009C302F">
              <w:rPr>
                <w:rFonts w:ascii="Times New Roman" w:hAnsi="Times New Roman"/>
                <w:bCs/>
                <w:color w:val="000000"/>
                <w:kern w:val="0"/>
                <w:szCs w:val="21"/>
              </w:rPr>
              <w:t>9-10</w:t>
            </w:r>
            <w:r w:rsidRPr="009C302F">
              <w:rPr>
                <w:rFonts w:hAnsi="Times New Roman" w:hint="eastAsia"/>
                <w:color w:val="000000"/>
                <w:kern w:val="0"/>
                <w:szCs w:val="21"/>
              </w:rPr>
              <w:t>级</w:t>
            </w:r>
          </w:p>
        </w:tc>
        <w:tc>
          <w:tcPr>
            <w:tcW w:w="958" w:type="dxa"/>
            <w:vAlign w:val="center"/>
          </w:tcPr>
          <w:p w:rsidR="009C302F" w:rsidRPr="009C302F" w:rsidRDefault="002A1711" w:rsidP="009C302F">
            <w:pPr>
              <w:autoSpaceDE w:val="0"/>
              <w:autoSpaceDN w:val="0"/>
              <w:adjustRightInd w:val="0"/>
              <w:jc w:val="center"/>
              <w:rPr>
                <w:color w:val="000000"/>
                <w:kern w:val="0"/>
                <w:szCs w:val="21"/>
              </w:rPr>
            </w:pPr>
            <w:r w:rsidRPr="009C302F">
              <w:rPr>
                <w:rFonts w:hint="eastAsia"/>
                <w:color w:val="000000"/>
                <w:kern w:val="0"/>
                <w:szCs w:val="21"/>
              </w:rPr>
              <w:t>办公</w:t>
            </w:r>
          </w:p>
          <w:p w:rsidR="009C302F" w:rsidRPr="009C302F" w:rsidRDefault="002A1711" w:rsidP="009C302F">
            <w:pPr>
              <w:autoSpaceDE w:val="0"/>
              <w:autoSpaceDN w:val="0"/>
              <w:adjustRightInd w:val="0"/>
              <w:jc w:val="center"/>
              <w:rPr>
                <w:color w:val="000000"/>
                <w:kern w:val="0"/>
                <w:szCs w:val="21"/>
              </w:rPr>
            </w:pPr>
            <w:r w:rsidRPr="009C302F">
              <w:rPr>
                <w:rFonts w:hint="eastAsia"/>
                <w:color w:val="000000"/>
                <w:kern w:val="0"/>
                <w:szCs w:val="21"/>
              </w:rPr>
              <w:t>容积率</w:t>
            </w:r>
          </w:p>
        </w:tc>
        <w:tc>
          <w:tcPr>
            <w:tcW w:w="958" w:type="dxa"/>
            <w:vAlign w:val="center"/>
          </w:tcPr>
          <w:p w:rsidR="009C302F" w:rsidRPr="009C302F" w:rsidRDefault="002A1711" w:rsidP="009C302F">
            <w:pPr>
              <w:autoSpaceDE w:val="0"/>
              <w:autoSpaceDN w:val="0"/>
              <w:adjustRightInd w:val="0"/>
              <w:jc w:val="center"/>
              <w:rPr>
                <w:rFonts w:hAnsi="Times New Roman"/>
                <w:color w:val="000000"/>
                <w:kern w:val="0"/>
                <w:szCs w:val="21"/>
              </w:rPr>
            </w:pPr>
            <w:r w:rsidRPr="009C302F">
              <w:rPr>
                <w:rFonts w:ascii="Times New Roman" w:hAnsi="Times New Roman"/>
                <w:bCs/>
                <w:color w:val="000000"/>
                <w:kern w:val="0"/>
                <w:szCs w:val="21"/>
              </w:rPr>
              <w:t>1-3</w:t>
            </w:r>
            <w:r w:rsidRPr="009C302F">
              <w:rPr>
                <w:rFonts w:hAnsi="Times New Roman" w:hint="eastAsia"/>
                <w:color w:val="000000"/>
                <w:kern w:val="0"/>
                <w:szCs w:val="21"/>
              </w:rPr>
              <w:t>级</w:t>
            </w:r>
          </w:p>
        </w:tc>
        <w:tc>
          <w:tcPr>
            <w:tcW w:w="958" w:type="dxa"/>
            <w:vAlign w:val="center"/>
          </w:tcPr>
          <w:p w:rsidR="009C302F" w:rsidRPr="009C302F" w:rsidRDefault="002A1711" w:rsidP="009C302F">
            <w:pPr>
              <w:autoSpaceDE w:val="0"/>
              <w:autoSpaceDN w:val="0"/>
              <w:adjustRightInd w:val="0"/>
              <w:jc w:val="center"/>
              <w:rPr>
                <w:rFonts w:hAnsi="Times New Roman"/>
                <w:color w:val="000000"/>
                <w:kern w:val="0"/>
                <w:szCs w:val="21"/>
              </w:rPr>
            </w:pPr>
            <w:r w:rsidRPr="009C302F">
              <w:rPr>
                <w:rFonts w:ascii="Times New Roman" w:hAnsi="Times New Roman"/>
                <w:bCs/>
                <w:color w:val="000000"/>
                <w:kern w:val="0"/>
                <w:szCs w:val="21"/>
              </w:rPr>
              <w:t>4-6</w:t>
            </w:r>
            <w:r w:rsidRPr="009C302F">
              <w:rPr>
                <w:rFonts w:hAnsi="Times New Roman" w:hint="eastAsia"/>
                <w:color w:val="000000"/>
                <w:kern w:val="0"/>
                <w:szCs w:val="21"/>
              </w:rPr>
              <w:t>级</w:t>
            </w:r>
          </w:p>
        </w:tc>
        <w:tc>
          <w:tcPr>
            <w:tcW w:w="958" w:type="dxa"/>
            <w:vAlign w:val="center"/>
          </w:tcPr>
          <w:p w:rsidR="009C302F" w:rsidRPr="009C302F" w:rsidRDefault="002A1711" w:rsidP="009C302F">
            <w:pPr>
              <w:autoSpaceDE w:val="0"/>
              <w:autoSpaceDN w:val="0"/>
              <w:adjustRightInd w:val="0"/>
              <w:jc w:val="center"/>
              <w:rPr>
                <w:rFonts w:hAnsi="Times New Roman"/>
                <w:color w:val="000000"/>
                <w:kern w:val="0"/>
                <w:szCs w:val="21"/>
              </w:rPr>
            </w:pPr>
            <w:r w:rsidRPr="009C302F">
              <w:rPr>
                <w:rFonts w:ascii="Times New Roman" w:hAnsi="Times New Roman"/>
                <w:bCs/>
                <w:color w:val="000000"/>
                <w:kern w:val="0"/>
                <w:szCs w:val="21"/>
              </w:rPr>
              <w:t>7-8</w:t>
            </w:r>
            <w:r w:rsidRPr="009C302F">
              <w:rPr>
                <w:rFonts w:hAnsi="Times New Roman" w:hint="eastAsia"/>
                <w:color w:val="000000"/>
                <w:kern w:val="0"/>
                <w:szCs w:val="21"/>
              </w:rPr>
              <w:t>级</w:t>
            </w:r>
          </w:p>
        </w:tc>
        <w:tc>
          <w:tcPr>
            <w:tcW w:w="958" w:type="dxa"/>
            <w:vAlign w:val="center"/>
          </w:tcPr>
          <w:p w:rsidR="009C302F" w:rsidRPr="009C302F" w:rsidRDefault="002A1711" w:rsidP="009C302F">
            <w:pPr>
              <w:autoSpaceDE w:val="0"/>
              <w:autoSpaceDN w:val="0"/>
              <w:adjustRightInd w:val="0"/>
              <w:jc w:val="center"/>
              <w:rPr>
                <w:rFonts w:hAnsi="Times New Roman"/>
                <w:color w:val="000000"/>
                <w:kern w:val="0"/>
                <w:szCs w:val="21"/>
              </w:rPr>
            </w:pPr>
            <w:r w:rsidRPr="009C302F">
              <w:rPr>
                <w:rFonts w:ascii="Times New Roman" w:hAnsi="Times New Roman"/>
                <w:bCs/>
                <w:color w:val="000000"/>
                <w:kern w:val="0"/>
                <w:szCs w:val="21"/>
              </w:rPr>
              <w:t>9-10</w:t>
            </w:r>
            <w:r w:rsidRPr="009C302F">
              <w:rPr>
                <w:rFonts w:hAnsi="Times New Roman" w:hint="eastAsia"/>
                <w:color w:val="000000"/>
                <w:kern w:val="0"/>
                <w:szCs w:val="21"/>
              </w:rPr>
              <w:t>级</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1.463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1.387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1.226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1.132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1.043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0.990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0.892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0.766</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1.443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1.368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1.210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1.117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1.032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0.982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0.885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0.760</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1.422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1.348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1.192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1.100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1.020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0.972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0.876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0.752</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1.403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1.330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1.176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1.087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1.010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0.964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0.868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0.746</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1.384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1.312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1.160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1.074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1.000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0.956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0.861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0.740</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1.365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1.294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1.144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1.061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0.988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0.945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0.851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0.731</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1.346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1.276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1.128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1.048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0.976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0.933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0.841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0.722</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1.328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1.259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1.113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1.036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0.964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0.922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0.830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0.713</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lastRenderedPageBreak/>
              <w:t>1.8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1.310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1.242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1.098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1.023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0.953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0.911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0.821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0.705</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1.292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1.225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1.083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1.011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0.941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0.900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0.811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0.696</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1.275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1.209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1.069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1.000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0.930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0.889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0.801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0.688</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1.257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1.191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1.054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0.898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0.919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0.879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0.792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0.680</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1.240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1.175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1.039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0.888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0.908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0.868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0.782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0.672</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1.224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1.160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1.026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0.878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4.9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0.897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0.858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0.773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0.663</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1.209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1.146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1.013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0.868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5.0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0.886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0.847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0.763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0.655</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1.193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1.131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1.000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0.859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5.1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0.876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0.837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0.755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0.648</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1.178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1.117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0.989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0.849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5.2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0.865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0.827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0.745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0.640</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1.162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1.101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0.978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0.839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5.3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0.855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0.817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0.736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0.632</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1.14</w:t>
            </w:r>
            <w:r w:rsidRPr="009C302F">
              <w:rPr>
                <w:rFonts w:ascii="Times New Roman" w:hAnsi="Times New Roman"/>
                <w:color w:val="000000"/>
                <w:kern w:val="0"/>
                <w:szCs w:val="21"/>
              </w:rPr>
              <w:lastRenderedPageBreak/>
              <w:t>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lastRenderedPageBreak/>
              <w:t>1.08</w:t>
            </w:r>
            <w:r w:rsidRPr="009C302F">
              <w:rPr>
                <w:rFonts w:ascii="Times New Roman" w:hAnsi="Times New Roman"/>
                <w:color w:val="000000"/>
                <w:kern w:val="0"/>
                <w:szCs w:val="21"/>
              </w:rPr>
              <w:lastRenderedPageBreak/>
              <w:t>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lastRenderedPageBreak/>
              <w:t>0.96</w:t>
            </w:r>
            <w:r w:rsidRPr="009C302F">
              <w:rPr>
                <w:rFonts w:ascii="Times New Roman" w:hAnsi="Times New Roman"/>
                <w:color w:val="000000"/>
                <w:kern w:val="0"/>
                <w:szCs w:val="21"/>
              </w:rPr>
              <w:lastRenderedPageBreak/>
              <w:t>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lastRenderedPageBreak/>
              <w:t>0.83</w:t>
            </w:r>
            <w:r w:rsidRPr="009C302F">
              <w:rPr>
                <w:rFonts w:ascii="Times New Roman" w:hAnsi="Times New Roman"/>
                <w:color w:val="000000"/>
                <w:kern w:val="0"/>
                <w:szCs w:val="21"/>
              </w:rPr>
              <w:lastRenderedPageBreak/>
              <w:t>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lastRenderedPageBreak/>
              <w:t>5.4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0.84</w:t>
            </w:r>
            <w:r w:rsidRPr="009C302F">
              <w:rPr>
                <w:rFonts w:ascii="Times New Roman" w:hAnsi="Times New Roman"/>
                <w:color w:val="000000"/>
                <w:kern w:val="0"/>
                <w:szCs w:val="21"/>
              </w:rPr>
              <w:lastRenderedPageBreak/>
              <w:t>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lastRenderedPageBreak/>
              <w:t>0.80</w:t>
            </w:r>
            <w:r w:rsidRPr="009C302F">
              <w:rPr>
                <w:rFonts w:ascii="Times New Roman" w:hAnsi="Times New Roman"/>
                <w:color w:val="000000"/>
                <w:kern w:val="0"/>
                <w:szCs w:val="21"/>
              </w:rPr>
              <w:lastRenderedPageBreak/>
              <w:t>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lastRenderedPageBreak/>
              <w:t>0.72</w:t>
            </w:r>
            <w:r w:rsidRPr="009C302F">
              <w:rPr>
                <w:rFonts w:ascii="Times New Roman" w:hAnsi="Times New Roman"/>
                <w:color w:val="000000"/>
                <w:kern w:val="0"/>
                <w:szCs w:val="21"/>
              </w:rPr>
              <w:lastRenderedPageBreak/>
              <w:t>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lastRenderedPageBreak/>
              <w:t>0.62</w:t>
            </w:r>
            <w:r w:rsidRPr="009C302F">
              <w:rPr>
                <w:rFonts w:ascii="Times New Roman" w:hAnsi="Times New Roman"/>
                <w:color w:val="000000"/>
                <w:kern w:val="0"/>
                <w:szCs w:val="21"/>
              </w:rPr>
              <w:lastRenderedPageBreak/>
              <w:t>4</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lastRenderedPageBreak/>
              <w:t>2.9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1.133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1.074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0.957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0.822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5.5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0.834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0.797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0.718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0.617</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1.120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1.062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0.947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0.814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5.6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0.824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0.788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0.710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0.609</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1.107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1.049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0.938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0.805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5.7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0.814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0.778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0.701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0.602</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3.2</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1.094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1.037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0.929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0.797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5.8</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0.805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0.770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0.693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0.595</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3.3</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1.080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1.024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0.919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0.789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5.9</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0.795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0.760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0.685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0.588</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3.4</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1.067</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1.011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0.910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0.781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6.0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0.785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0.750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0.676</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0.581</w:t>
            </w:r>
          </w:p>
        </w:tc>
      </w:tr>
      <w:tr w:rsidR="00AE349A" w:rsidTr="009C302F">
        <w:trPr>
          <w:trHeight w:val="114"/>
          <w:jc w:val="center"/>
        </w:trPr>
        <w:tc>
          <w:tcPr>
            <w:tcW w:w="958" w:type="dxa"/>
            <w:vAlign w:val="center"/>
          </w:tcPr>
          <w:p w:rsidR="009C302F" w:rsidRPr="009C302F" w:rsidRDefault="002A1711" w:rsidP="009C302F">
            <w:pPr>
              <w:autoSpaceDE w:val="0"/>
              <w:autoSpaceDN w:val="0"/>
              <w:adjustRightInd w:val="0"/>
              <w:jc w:val="center"/>
              <w:rPr>
                <w:rFonts w:ascii="Times New Roman" w:hAnsi="Times New Roman"/>
                <w:bCs/>
                <w:color w:val="000000"/>
                <w:kern w:val="0"/>
                <w:szCs w:val="21"/>
              </w:rPr>
            </w:pPr>
            <w:r>
              <w:rPr>
                <w:rFonts w:ascii="Times New Roman" w:hAnsi="Times New Roman" w:hint="eastAsia"/>
                <w:bCs/>
                <w:color w:val="000000"/>
                <w:kern w:val="0"/>
                <w:szCs w:val="21"/>
              </w:rPr>
              <w:t>3.5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Pr>
                <w:rFonts w:ascii="Times New Roman" w:hAnsi="Times New Roman" w:hint="eastAsia"/>
                <w:color w:val="000000"/>
                <w:kern w:val="0"/>
                <w:szCs w:val="21"/>
              </w:rPr>
              <w:t>1.055</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Pr>
                <w:rFonts w:ascii="Times New Roman" w:hAnsi="Times New Roman" w:hint="eastAsia"/>
                <w:color w:val="000000"/>
                <w:kern w:val="0"/>
                <w:szCs w:val="21"/>
              </w:rPr>
              <w:t>1.000</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Pr>
                <w:rFonts w:ascii="Times New Roman" w:hAnsi="Times New Roman" w:hint="eastAsia"/>
                <w:color w:val="000000"/>
                <w:kern w:val="0"/>
                <w:szCs w:val="21"/>
              </w:rPr>
              <w:t>0.901</w:t>
            </w:r>
          </w:p>
        </w:tc>
        <w:tc>
          <w:tcPr>
            <w:tcW w:w="958" w:type="dxa"/>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Pr>
                <w:rFonts w:ascii="Times New Roman" w:hAnsi="Times New Roman" w:hint="eastAsia"/>
                <w:color w:val="000000"/>
                <w:kern w:val="0"/>
                <w:szCs w:val="21"/>
              </w:rPr>
              <w:t>0.774</w:t>
            </w:r>
          </w:p>
        </w:tc>
        <w:tc>
          <w:tcPr>
            <w:tcW w:w="958" w:type="dxa"/>
            <w:vAlign w:val="center"/>
          </w:tcPr>
          <w:p w:rsidR="009C302F" w:rsidRPr="009C302F" w:rsidRDefault="009C302F" w:rsidP="009C302F">
            <w:pPr>
              <w:autoSpaceDE w:val="0"/>
              <w:autoSpaceDN w:val="0"/>
              <w:adjustRightInd w:val="0"/>
              <w:jc w:val="center"/>
              <w:rPr>
                <w:rFonts w:ascii="Times New Roman" w:hAnsi="Times New Roman"/>
                <w:bCs/>
                <w:color w:val="000000"/>
                <w:kern w:val="0"/>
                <w:szCs w:val="21"/>
              </w:rPr>
            </w:pPr>
          </w:p>
        </w:tc>
        <w:tc>
          <w:tcPr>
            <w:tcW w:w="958" w:type="dxa"/>
            <w:vAlign w:val="center"/>
          </w:tcPr>
          <w:p w:rsidR="009C302F" w:rsidRPr="009C302F" w:rsidRDefault="009C302F" w:rsidP="009C302F">
            <w:pPr>
              <w:autoSpaceDE w:val="0"/>
              <w:autoSpaceDN w:val="0"/>
              <w:adjustRightInd w:val="0"/>
              <w:jc w:val="center"/>
              <w:rPr>
                <w:rFonts w:ascii="Times New Roman" w:hAnsi="Times New Roman"/>
                <w:color w:val="000000"/>
                <w:kern w:val="0"/>
                <w:szCs w:val="21"/>
              </w:rPr>
            </w:pPr>
          </w:p>
        </w:tc>
        <w:tc>
          <w:tcPr>
            <w:tcW w:w="958" w:type="dxa"/>
            <w:vAlign w:val="center"/>
          </w:tcPr>
          <w:p w:rsidR="009C302F" w:rsidRPr="009C302F" w:rsidRDefault="009C302F" w:rsidP="009C302F">
            <w:pPr>
              <w:autoSpaceDE w:val="0"/>
              <w:autoSpaceDN w:val="0"/>
              <w:adjustRightInd w:val="0"/>
              <w:jc w:val="center"/>
              <w:rPr>
                <w:rFonts w:ascii="Times New Roman" w:hAnsi="Times New Roman"/>
                <w:color w:val="000000"/>
                <w:kern w:val="0"/>
                <w:szCs w:val="21"/>
              </w:rPr>
            </w:pPr>
          </w:p>
        </w:tc>
        <w:tc>
          <w:tcPr>
            <w:tcW w:w="958" w:type="dxa"/>
            <w:vAlign w:val="center"/>
          </w:tcPr>
          <w:p w:rsidR="009C302F" w:rsidRPr="009C302F" w:rsidRDefault="009C302F" w:rsidP="009C302F">
            <w:pPr>
              <w:autoSpaceDE w:val="0"/>
              <w:autoSpaceDN w:val="0"/>
              <w:adjustRightInd w:val="0"/>
              <w:jc w:val="center"/>
              <w:rPr>
                <w:rFonts w:ascii="Times New Roman" w:hAnsi="Times New Roman"/>
                <w:color w:val="000000"/>
                <w:kern w:val="0"/>
                <w:szCs w:val="21"/>
              </w:rPr>
            </w:pPr>
          </w:p>
        </w:tc>
        <w:tc>
          <w:tcPr>
            <w:tcW w:w="958" w:type="dxa"/>
            <w:vAlign w:val="center"/>
          </w:tcPr>
          <w:p w:rsidR="009C302F" w:rsidRPr="009C302F" w:rsidRDefault="009C302F" w:rsidP="009C302F">
            <w:pPr>
              <w:autoSpaceDE w:val="0"/>
              <w:autoSpaceDN w:val="0"/>
              <w:adjustRightInd w:val="0"/>
              <w:jc w:val="center"/>
              <w:rPr>
                <w:rFonts w:ascii="Times New Roman" w:hAnsi="Times New Roman"/>
                <w:color w:val="000000"/>
                <w:kern w:val="0"/>
                <w:szCs w:val="21"/>
              </w:rPr>
            </w:pPr>
          </w:p>
        </w:tc>
      </w:tr>
    </w:tbl>
    <w:p w:rsidR="009C302F" w:rsidRDefault="009C302F" w:rsidP="000C19A8">
      <w:pPr>
        <w:jc w:val="center"/>
        <w:rPr>
          <w:color w:val="000000"/>
          <w:kern w:val="0"/>
          <w:sz w:val="28"/>
          <w:szCs w:val="28"/>
        </w:rPr>
      </w:pPr>
    </w:p>
    <w:p w:rsidR="009C302F" w:rsidRDefault="009C302F" w:rsidP="000C19A8">
      <w:pPr>
        <w:jc w:val="center"/>
        <w:rPr>
          <w:color w:val="000000"/>
          <w:kern w:val="0"/>
          <w:sz w:val="28"/>
          <w:szCs w:val="28"/>
        </w:rPr>
      </w:pPr>
    </w:p>
    <w:p w:rsidR="009C302F" w:rsidRDefault="009C302F" w:rsidP="000C19A8">
      <w:pPr>
        <w:jc w:val="center"/>
        <w:rPr>
          <w:color w:val="000000"/>
          <w:kern w:val="0"/>
          <w:sz w:val="28"/>
          <w:szCs w:val="28"/>
        </w:rPr>
      </w:pPr>
    </w:p>
    <w:p w:rsidR="009C302F" w:rsidRDefault="009C302F" w:rsidP="000C19A8">
      <w:pPr>
        <w:jc w:val="center"/>
        <w:rPr>
          <w:color w:val="000000"/>
          <w:kern w:val="0"/>
          <w:sz w:val="28"/>
          <w:szCs w:val="28"/>
        </w:rPr>
      </w:pPr>
    </w:p>
    <w:p w:rsidR="00D17AFE" w:rsidRDefault="00D17AFE" w:rsidP="000C19A8">
      <w:pPr>
        <w:jc w:val="center"/>
        <w:rPr>
          <w:color w:val="000000"/>
          <w:kern w:val="0"/>
          <w:sz w:val="28"/>
          <w:szCs w:val="28"/>
        </w:rPr>
      </w:pPr>
    </w:p>
    <w:p w:rsidR="00D17AFE" w:rsidRDefault="00D17AFE" w:rsidP="000C19A8">
      <w:pPr>
        <w:jc w:val="center"/>
        <w:rPr>
          <w:color w:val="000000"/>
          <w:kern w:val="0"/>
          <w:sz w:val="28"/>
          <w:szCs w:val="28"/>
        </w:rPr>
      </w:pPr>
    </w:p>
    <w:p w:rsidR="009C302F" w:rsidRDefault="002A1711" w:rsidP="000C19A8">
      <w:pPr>
        <w:jc w:val="center"/>
        <w:rPr>
          <w:color w:val="000000"/>
          <w:kern w:val="0"/>
          <w:sz w:val="28"/>
          <w:szCs w:val="28"/>
        </w:rPr>
      </w:pPr>
      <w:r w:rsidRPr="009C302F">
        <w:rPr>
          <w:rFonts w:hint="eastAsia"/>
          <w:color w:val="000000"/>
          <w:kern w:val="0"/>
          <w:sz w:val="28"/>
          <w:szCs w:val="28"/>
        </w:rPr>
        <w:t>表</w:t>
      </w:r>
      <w:r w:rsidRPr="009C302F">
        <w:rPr>
          <w:color w:val="000000"/>
          <w:kern w:val="0"/>
          <w:sz w:val="28"/>
          <w:szCs w:val="28"/>
        </w:rPr>
        <w:t>2</w:t>
      </w:r>
      <w:r w:rsidRPr="009C302F">
        <w:rPr>
          <w:rFonts w:hint="eastAsia"/>
          <w:color w:val="000000"/>
          <w:kern w:val="0"/>
          <w:sz w:val="28"/>
          <w:szCs w:val="28"/>
        </w:rPr>
        <w:t>－</w:t>
      </w:r>
      <w:r w:rsidRPr="009C302F">
        <w:rPr>
          <w:color w:val="000000"/>
          <w:kern w:val="0"/>
          <w:sz w:val="28"/>
          <w:szCs w:val="28"/>
        </w:rPr>
        <w:t xml:space="preserve">6 </w:t>
      </w:r>
      <w:r w:rsidRPr="009C302F">
        <w:rPr>
          <w:rFonts w:hint="eastAsia"/>
          <w:color w:val="000000"/>
          <w:kern w:val="0"/>
          <w:sz w:val="28"/>
          <w:szCs w:val="28"/>
        </w:rPr>
        <w:t>研发总部用地容积率修正系数表</w:t>
      </w:r>
    </w:p>
    <w:tbl>
      <w:tblPr>
        <w:tblW w:w="5000" w:type="pct"/>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ook w:val="0000" w:firstRow="0" w:lastRow="0" w:firstColumn="0" w:lastColumn="0" w:noHBand="0" w:noVBand="0"/>
      </w:tblPr>
      <w:tblGrid>
        <w:gridCol w:w="4261"/>
        <w:gridCol w:w="4261"/>
      </w:tblGrid>
      <w:tr w:rsidR="00AE349A" w:rsidTr="009C302F">
        <w:trPr>
          <w:trHeight w:val="240"/>
        </w:trPr>
        <w:tc>
          <w:tcPr>
            <w:tcW w:w="2500" w:type="pct"/>
            <w:vAlign w:val="center"/>
          </w:tcPr>
          <w:p w:rsidR="009C302F" w:rsidRPr="009C302F" w:rsidRDefault="002A1711" w:rsidP="009C302F">
            <w:pPr>
              <w:autoSpaceDE w:val="0"/>
              <w:autoSpaceDN w:val="0"/>
              <w:adjustRightInd w:val="0"/>
              <w:jc w:val="center"/>
              <w:rPr>
                <w:color w:val="000000"/>
                <w:kern w:val="0"/>
                <w:szCs w:val="21"/>
              </w:rPr>
            </w:pPr>
            <w:r w:rsidRPr="009C302F">
              <w:rPr>
                <w:rFonts w:hint="eastAsia"/>
                <w:color w:val="000000"/>
                <w:kern w:val="0"/>
                <w:szCs w:val="21"/>
              </w:rPr>
              <w:lastRenderedPageBreak/>
              <w:t>研发总部</w:t>
            </w:r>
          </w:p>
          <w:p w:rsidR="009C302F" w:rsidRPr="009C302F" w:rsidRDefault="002A1711" w:rsidP="009C302F">
            <w:pPr>
              <w:autoSpaceDE w:val="0"/>
              <w:autoSpaceDN w:val="0"/>
              <w:adjustRightInd w:val="0"/>
              <w:jc w:val="center"/>
              <w:rPr>
                <w:color w:val="000000"/>
                <w:kern w:val="0"/>
                <w:szCs w:val="21"/>
              </w:rPr>
            </w:pPr>
            <w:r w:rsidRPr="009C302F">
              <w:rPr>
                <w:rFonts w:hint="eastAsia"/>
                <w:color w:val="000000"/>
                <w:kern w:val="0"/>
                <w:szCs w:val="21"/>
              </w:rPr>
              <w:t>容积率</w:t>
            </w:r>
          </w:p>
        </w:tc>
        <w:tc>
          <w:tcPr>
            <w:tcW w:w="2500" w:type="pct"/>
            <w:vAlign w:val="center"/>
          </w:tcPr>
          <w:p w:rsidR="009C302F" w:rsidRPr="009C302F" w:rsidRDefault="002A1711" w:rsidP="009C302F">
            <w:pPr>
              <w:autoSpaceDE w:val="0"/>
              <w:autoSpaceDN w:val="0"/>
              <w:adjustRightInd w:val="0"/>
              <w:jc w:val="center"/>
              <w:rPr>
                <w:rFonts w:hAnsi="Times New Roman"/>
                <w:color w:val="000000"/>
                <w:kern w:val="0"/>
                <w:szCs w:val="21"/>
              </w:rPr>
            </w:pPr>
            <w:r w:rsidRPr="009C302F">
              <w:rPr>
                <w:rFonts w:ascii="Times New Roman" w:hAnsi="Times New Roman"/>
                <w:bCs/>
                <w:color w:val="000000"/>
                <w:kern w:val="0"/>
                <w:szCs w:val="21"/>
              </w:rPr>
              <w:t>6-9</w:t>
            </w:r>
            <w:r w:rsidRPr="009C302F">
              <w:rPr>
                <w:rFonts w:hAnsi="Times New Roman" w:hint="eastAsia"/>
                <w:color w:val="000000"/>
                <w:kern w:val="0"/>
                <w:szCs w:val="21"/>
              </w:rPr>
              <w:t>级</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1.0</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1.139</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1.1</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1.124</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1.2</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1.108</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1.3</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1.093</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1.4</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1.079</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1.5</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1.065</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1.6</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1.052</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1.7</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1.038</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1.8</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1.025</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1.9</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1.012</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2.0</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1.000</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2.1</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0.987</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2.2</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0.974</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2.3</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0.963</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2.4</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0.951</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2.5</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0.940</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2.6</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0.930</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2.7</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0.919</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2.8</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0.909</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lastRenderedPageBreak/>
              <w:t>2.9</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0.899</w:t>
            </w:r>
          </w:p>
        </w:tc>
      </w:tr>
      <w:tr w:rsidR="00AE349A" w:rsidTr="009C302F">
        <w:trPr>
          <w:trHeight w:val="98"/>
        </w:trPr>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bCs/>
                <w:color w:val="000000"/>
                <w:kern w:val="0"/>
                <w:szCs w:val="21"/>
              </w:rPr>
              <w:t>3.0</w:t>
            </w:r>
          </w:p>
        </w:tc>
        <w:tc>
          <w:tcPr>
            <w:tcW w:w="2500" w:type="pct"/>
            <w:vAlign w:val="center"/>
          </w:tcPr>
          <w:p w:rsidR="009C302F" w:rsidRPr="009C302F" w:rsidRDefault="002A1711" w:rsidP="009C302F">
            <w:pPr>
              <w:autoSpaceDE w:val="0"/>
              <w:autoSpaceDN w:val="0"/>
              <w:adjustRightInd w:val="0"/>
              <w:jc w:val="center"/>
              <w:rPr>
                <w:rFonts w:ascii="Times New Roman" w:hAnsi="Times New Roman"/>
                <w:color w:val="000000"/>
                <w:kern w:val="0"/>
                <w:szCs w:val="21"/>
              </w:rPr>
            </w:pPr>
            <w:r w:rsidRPr="009C302F">
              <w:rPr>
                <w:rFonts w:ascii="Times New Roman" w:hAnsi="Times New Roman"/>
                <w:color w:val="000000"/>
                <w:kern w:val="0"/>
                <w:szCs w:val="21"/>
              </w:rPr>
              <w:t>0.890</w:t>
            </w:r>
          </w:p>
        </w:tc>
      </w:tr>
    </w:tbl>
    <w:p w:rsidR="00D17AFE" w:rsidRDefault="00D17AFE" w:rsidP="002A1711">
      <w:pPr>
        <w:spacing w:line="360" w:lineRule="auto"/>
        <w:ind w:firstLineChars="200" w:firstLine="803"/>
        <w:rPr>
          <w:color w:val="000000"/>
          <w:kern w:val="0"/>
          <w:szCs w:val="21"/>
        </w:rPr>
      </w:pPr>
    </w:p>
    <w:p w:rsidR="009C302F" w:rsidRPr="00D17AFE" w:rsidRDefault="002A1711" w:rsidP="002A1711">
      <w:pPr>
        <w:spacing w:line="360" w:lineRule="auto"/>
        <w:ind w:firstLineChars="200" w:firstLine="803"/>
        <w:rPr>
          <w:color w:val="000000"/>
          <w:kern w:val="0"/>
          <w:szCs w:val="21"/>
        </w:rPr>
      </w:pPr>
      <w:r w:rsidRPr="00D17AFE">
        <w:rPr>
          <w:rFonts w:hint="eastAsia"/>
          <w:color w:val="000000"/>
          <w:kern w:val="0"/>
          <w:szCs w:val="21"/>
        </w:rPr>
        <w:t>说明：</w:t>
      </w:r>
      <w:r w:rsidRPr="00D17AFE">
        <w:rPr>
          <w:color w:val="000000"/>
          <w:kern w:val="0"/>
          <w:szCs w:val="21"/>
        </w:rPr>
        <w:t xml:space="preserve"> </w:t>
      </w:r>
    </w:p>
    <w:p w:rsidR="009C302F" w:rsidRPr="00D17AFE" w:rsidRDefault="002A1711" w:rsidP="002A1711">
      <w:pPr>
        <w:spacing w:line="360" w:lineRule="auto"/>
        <w:ind w:firstLineChars="200" w:firstLine="803"/>
        <w:rPr>
          <w:color w:val="000000"/>
          <w:kern w:val="0"/>
          <w:szCs w:val="21"/>
        </w:rPr>
      </w:pPr>
      <w:r w:rsidRPr="00D17AFE">
        <w:rPr>
          <w:rFonts w:hint="eastAsia"/>
          <w:color w:val="000000"/>
          <w:kern w:val="0"/>
          <w:szCs w:val="21"/>
        </w:rPr>
        <w:t>（</w:t>
      </w:r>
      <w:r w:rsidRPr="00D17AFE">
        <w:rPr>
          <w:color w:val="000000"/>
          <w:kern w:val="0"/>
          <w:szCs w:val="21"/>
        </w:rPr>
        <w:t>1</w:t>
      </w:r>
      <w:r w:rsidRPr="00D17AFE">
        <w:rPr>
          <w:rFonts w:hint="eastAsia"/>
          <w:color w:val="000000"/>
          <w:kern w:val="0"/>
          <w:szCs w:val="21"/>
        </w:rPr>
        <w:t>）住宅容积率低于</w:t>
      </w:r>
      <w:r w:rsidRPr="00D17AFE">
        <w:rPr>
          <w:color w:val="000000"/>
          <w:kern w:val="0"/>
          <w:szCs w:val="21"/>
        </w:rPr>
        <w:t>0.3</w:t>
      </w:r>
      <w:r w:rsidRPr="00D17AFE">
        <w:rPr>
          <w:rFonts w:hint="eastAsia"/>
          <w:color w:val="000000"/>
          <w:kern w:val="0"/>
          <w:szCs w:val="21"/>
        </w:rPr>
        <w:t>时，按容积率为</w:t>
      </w:r>
      <w:r w:rsidRPr="00D17AFE">
        <w:rPr>
          <w:color w:val="000000"/>
          <w:kern w:val="0"/>
          <w:szCs w:val="21"/>
        </w:rPr>
        <w:t>0.3</w:t>
      </w:r>
      <w:r w:rsidRPr="00D17AFE">
        <w:rPr>
          <w:rFonts w:hint="eastAsia"/>
          <w:color w:val="000000"/>
          <w:kern w:val="0"/>
          <w:szCs w:val="21"/>
        </w:rPr>
        <w:t>对应的地面价计算；商业、办公、研发总部类容积率低于</w:t>
      </w:r>
      <w:r w:rsidRPr="00D17AFE">
        <w:rPr>
          <w:color w:val="000000"/>
          <w:kern w:val="0"/>
          <w:szCs w:val="21"/>
        </w:rPr>
        <w:t>1.0</w:t>
      </w:r>
      <w:r w:rsidRPr="00D17AFE">
        <w:rPr>
          <w:rFonts w:hint="eastAsia"/>
          <w:color w:val="000000"/>
          <w:kern w:val="0"/>
          <w:szCs w:val="21"/>
        </w:rPr>
        <w:t>时，按容积率为</w:t>
      </w:r>
      <w:r w:rsidRPr="00D17AFE">
        <w:rPr>
          <w:color w:val="000000"/>
          <w:kern w:val="0"/>
          <w:szCs w:val="21"/>
        </w:rPr>
        <w:t>1.0</w:t>
      </w:r>
      <w:r w:rsidRPr="00D17AFE">
        <w:rPr>
          <w:rFonts w:hint="eastAsia"/>
          <w:color w:val="000000"/>
          <w:kern w:val="0"/>
          <w:szCs w:val="21"/>
        </w:rPr>
        <w:t>对应的地面价计算；</w:t>
      </w:r>
      <w:r w:rsidRPr="00D17AFE">
        <w:rPr>
          <w:color w:val="000000"/>
          <w:kern w:val="0"/>
          <w:szCs w:val="21"/>
        </w:rPr>
        <w:t xml:space="preserve"> </w:t>
      </w:r>
    </w:p>
    <w:p w:rsidR="009C302F" w:rsidRPr="00D17AFE" w:rsidRDefault="002A1711" w:rsidP="002A1711">
      <w:pPr>
        <w:spacing w:line="360" w:lineRule="auto"/>
        <w:ind w:firstLineChars="200" w:firstLine="803"/>
        <w:rPr>
          <w:color w:val="000000"/>
          <w:kern w:val="0"/>
          <w:szCs w:val="21"/>
        </w:rPr>
      </w:pPr>
      <w:r w:rsidRPr="00D17AFE">
        <w:rPr>
          <w:rFonts w:hint="eastAsia"/>
          <w:color w:val="000000"/>
          <w:kern w:val="0"/>
          <w:szCs w:val="21"/>
        </w:rPr>
        <w:t>（</w:t>
      </w:r>
      <w:r w:rsidRPr="00D17AFE">
        <w:rPr>
          <w:color w:val="000000"/>
          <w:kern w:val="0"/>
          <w:szCs w:val="21"/>
        </w:rPr>
        <w:t>2</w:t>
      </w:r>
      <w:r w:rsidRPr="00D17AFE">
        <w:rPr>
          <w:rFonts w:hint="eastAsia"/>
          <w:color w:val="000000"/>
          <w:kern w:val="0"/>
          <w:szCs w:val="21"/>
        </w:rPr>
        <w:t>）住宅、商业、办公容积率高于</w:t>
      </w:r>
      <w:r w:rsidRPr="00D17AFE">
        <w:rPr>
          <w:color w:val="000000"/>
          <w:kern w:val="0"/>
          <w:szCs w:val="21"/>
        </w:rPr>
        <w:t>6.0</w:t>
      </w:r>
      <w:r w:rsidRPr="00D17AFE">
        <w:rPr>
          <w:rFonts w:hint="eastAsia"/>
          <w:color w:val="000000"/>
          <w:kern w:val="0"/>
          <w:szCs w:val="21"/>
        </w:rPr>
        <w:t>时按容积率为</w:t>
      </w:r>
      <w:r w:rsidRPr="00D17AFE">
        <w:rPr>
          <w:color w:val="000000"/>
          <w:kern w:val="0"/>
          <w:szCs w:val="21"/>
        </w:rPr>
        <w:t>6.0</w:t>
      </w:r>
      <w:r w:rsidRPr="00D17AFE">
        <w:rPr>
          <w:rFonts w:hint="eastAsia"/>
          <w:color w:val="000000"/>
          <w:kern w:val="0"/>
          <w:szCs w:val="21"/>
        </w:rPr>
        <w:t>对应的楼面价计算；</w:t>
      </w:r>
      <w:r w:rsidRPr="00D17AFE">
        <w:rPr>
          <w:color w:val="000000"/>
          <w:kern w:val="0"/>
          <w:szCs w:val="21"/>
        </w:rPr>
        <w:t xml:space="preserve"> </w:t>
      </w:r>
    </w:p>
    <w:p w:rsidR="009C302F" w:rsidRDefault="002A1711" w:rsidP="002A1711">
      <w:pPr>
        <w:spacing w:line="360" w:lineRule="auto"/>
        <w:ind w:firstLineChars="200" w:firstLine="803"/>
        <w:rPr>
          <w:color w:val="000000"/>
          <w:kern w:val="0"/>
          <w:szCs w:val="21"/>
        </w:rPr>
      </w:pPr>
      <w:r w:rsidRPr="00D17AFE">
        <w:rPr>
          <w:rFonts w:hint="eastAsia"/>
          <w:color w:val="000000"/>
          <w:kern w:val="0"/>
          <w:szCs w:val="21"/>
        </w:rPr>
        <w:t>（</w:t>
      </w:r>
      <w:r w:rsidRPr="00D17AFE">
        <w:rPr>
          <w:color w:val="000000"/>
          <w:kern w:val="0"/>
          <w:szCs w:val="21"/>
        </w:rPr>
        <w:t>3</w:t>
      </w:r>
      <w:r w:rsidRPr="00D17AFE">
        <w:rPr>
          <w:rFonts w:hint="eastAsia"/>
          <w:color w:val="000000"/>
          <w:kern w:val="0"/>
          <w:szCs w:val="21"/>
        </w:rPr>
        <w:t>）当宗地容积率介于上述所列的容积率之间时，可用直线插值法确定其对应的修正系数。</w:t>
      </w:r>
    </w:p>
    <w:p w:rsidR="00D17AFE" w:rsidRDefault="00D17AFE" w:rsidP="002A1711">
      <w:pPr>
        <w:spacing w:line="360" w:lineRule="auto"/>
        <w:ind w:firstLineChars="200" w:firstLine="803"/>
        <w:rPr>
          <w:color w:val="000000"/>
          <w:kern w:val="0"/>
          <w:szCs w:val="21"/>
        </w:rPr>
      </w:pPr>
    </w:p>
    <w:p w:rsidR="00D17AFE" w:rsidRDefault="00D17AFE" w:rsidP="002A1711">
      <w:pPr>
        <w:spacing w:line="360" w:lineRule="auto"/>
        <w:ind w:firstLineChars="200" w:firstLine="803"/>
        <w:rPr>
          <w:color w:val="000000"/>
          <w:kern w:val="0"/>
          <w:szCs w:val="21"/>
        </w:rPr>
      </w:pPr>
    </w:p>
    <w:p w:rsidR="00D17AFE" w:rsidRPr="00D17AFE" w:rsidRDefault="00D17AFE" w:rsidP="002A1711">
      <w:pPr>
        <w:spacing w:line="360" w:lineRule="auto"/>
        <w:ind w:firstLineChars="200" w:firstLine="803"/>
        <w:rPr>
          <w:color w:val="000000"/>
          <w:kern w:val="0"/>
          <w:szCs w:val="21"/>
        </w:rPr>
      </w:pPr>
    </w:p>
    <w:p w:rsidR="00D17AFE" w:rsidRDefault="00D17AFE" w:rsidP="00D00AF3">
      <w:pPr>
        <w:rPr>
          <w:szCs w:val="22"/>
        </w:rPr>
      </w:pPr>
    </w:p>
    <w:p w:rsidR="009C302F" w:rsidRPr="009C302F" w:rsidRDefault="002A1711" w:rsidP="009C302F">
      <w:pPr>
        <w:spacing w:line="480" w:lineRule="auto"/>
        <w:jc w:val="left"/>
        <w:outlineLvl w:val="2"/>
        <w:rPr>
          <w:color w:val="000000"/>
          <w:kern w:val="0"/>
          <w:sz w:val="28"/>
          <w:szCs w:val="28"/>
        </w:rPr>
      </w:pPr>
      <w:bookmarkStart w:id="18" w:name="_Toc379982794"/>
      <w:r w:rsidRPr="009C302F">
        <w:rPr>
          <w:color w:val="000000"/>
          <w:kern w:val="0"/>
          <w:sz w:val="28"/>
          <w:szCs w:val="28"/>
        </w:rPr>
        <w:t xml:space="preserve">2.4.4 </w:t>
      </w:r>
      <w:r w:rsidRPr="009C302F">
        <w:rPr>
          <w:rFonts w:hint="eastAsia"/>
          <w:color w:val="000000"/>
          <w:kern w:val="0"/>
          <w:sz w:val="28"/>
          <w:szCs w:val="28"/>
        </w:rPr>
        <w:t>区域因素和个别因素修正</w:t>
      </w:r>
      <w:bookmarkEnd w:id="18"/>
      <w:r w:rsidRPr="009C302F">
        <w:rPr>
          <w:color w:val="000000"/>
          <w:kern w:val="0"/>
          <w:sz w:val="28"/>
          <w:szCs w:val="28"/>
        </w:rPr>
        <w:t xml:space="preserve"> </w:t>
      </w:r>
    </w:p>
    <w:p w:rsidR="009C302F" w:rsidRPr="009C302F" w:rsidRDefault="002A1711" w:rsidP="002A1711">
      <w:pPr>
        <w:ind w:firstLineChars="200" w:firstLine="562"/>
        <w:rPr>
          <w:color w:val="000000"/>
          <w:kern w:val="0"/>
          <w:sz w:val="28"/>
          <w:szCs w:val="28"/>
        </w:rPr>
      </w:pPr>
      <w:r w:rsidRPr="009C302F">
        <w:rPr>
          <w:rFonts w:hint="eastAsia"/>
          <w:color w:val="000000"/>
          <w:kern w:val="0"/>
          <w:sz w:val="28"/>
          <w:szCs w:val="28"/>
        </w:rPr>
        <w:t>基准地价为对应区域因素和个别因素为</w:t>
      </w:r>
      <w:r w:rsidRPr="009C302F">
        <w:rPr>
          <w:color w:val="000000"/>
          <w:kern w:val="0"/>
          <w:sz w:val="28"/>
          <w:szCs w:val="28"/>
        </w:rPr>
        <w:t>“</w:t>
      </w:r>
      <w:r w:rsidRPr="009C302F">
        <w:rPr>
          <w:rFonts w:hint="eastAsia"/>
          <w:color w:val="000000"/>
          <w:kern w:val="0"/>
          <w:sz w:val="28"/>
          <w:szCs w:val="28"/>
        </w:rPr>
        <w:t>一般</w:t>
      </w:r>
      <w:r w:rsidRPr="009C302F">
        <w:rPr>
          <w:color w:val="000000"/>
          <w:kern w:val="0"/>
          <w:sz w:val="28"/>
          <w:szCs w:val="28"/>
        </w:rPr>
        <w:t>”</w:t>
      </w:r>
      <w:r w:rsidRPr="009C302F">
        <w:rPr>
          <w:rFonts w:hint="eastAsia"/>
          <w:color w:val="000000"/>
          <w:kern w:val="0"/>
          <w:sz w:val="28"/>
          <w:szCs w:val="28"/>
        </w:rPr>
        <w:t>时的地价水平，具体宗地的区域因素和个别因素有可能会优于或劣于基准地价对应的水平，需进行相关修正。</w:t>
      </w:r>
      <w:r w:rsidRPr="009C302F">
        <w:rPr>
          <w:color w:val="000000"/>
          <w:kern w:val="0"/>
          <w:sz w:val="28"/>
          <w:szCs w:val="28"/>
        </w:rPr>
        <w:t xml:space="preserve"> </w:t>
      </w:r>
    </w:p>
    <w:p w:rsidR="009C302F" w:rsidRPr="009C302F" w:rsidRDefault="002A1711" w:rsidP="002A1711">
      <w:pPr>
        <w:ind w:firstLineChars="200" w:firstLine="562"/>
        <w:rPr>
          <w:color w:val="000000"/>
          <w:kern w:val="0"/>
          <w:sz w:val="28"/>
          <w:szCs w:val="28"/>
        </w:rPr>
      </w:pPr>
      <w:r w:rsidRPr="009C302F">
        <w:rPr>
          <w:rFonts w:hint="eastAsia"/>
          <w:color w:val="000000"/>
          <w:kern w:val="0"/>
          <w:sz w:val="28"/>
          <w:szCs w:val="28"/>
        </w:rPr>
        <w:t>进行区域因素和个别因素修正时，可参照下述区域因素和个别因</w:t>
      </w:r>
      <w:r w:rsidRPr="009C302F">
        <w:rPr>
          <w:rFonts w:hint="eastAsia"/>
          <w:color w:val="000000"/>
          <w:kern w:val="0"/>
          <w:sz w:val="28"/>
          <w:szCs w:val="28"/>
        </w:rPr>
        <w:lastRenderedPageBreak/>
        <w:t>素修正表进行。区域因素和个别因素修正系数由区域因素和个别因素各项修正系数加总计算，修正系数可为负数。</w:t>
      </w:r>
      <w:r w:rsidRPr="009C302F">
        <w:rPr>
          <w:color w:val="000000"/>
          <w:kern w:val="0"/>
          <w:sz w:val="28"/>
          <w:szCs w:val="28"/>
        </w:rPr>
        <w:t xml:space="preserve"> </w:t>
      </w:r>
    </w:p>
    <w:p w:rsidR="009C302F" w:rsidRDefault="002A1711" w:rsidP="002A1711">
      <w:pPr>
        <w:ind w:firstLineChars="200" w:firstLine="562"/>
        <w:rPr>
          <w:color w:val="000000"/>
          <w:kern w:val="0"/>
          <w:sz w:val="28"/>
          <w:szCs w:val="28"/>
        </w:rPr>
      </w:pPr>
      <w:r w:rsidRPr="009C302F">
        <w:rPr>
          <w:rFonts w:hint="eastAsia"/>
          <w:color w:val="000000"/>
          <w:kern w:val="0"/>
          <w:sz w:val="28"/>
          <w:szCs w:val="28"/>
        </w:rPr>
        <w:t>在具体宗地评估中，个别因素可根据宗地实际情况做出相应的设定和调整，表中所列个别因素项目及修正幅度仅供参考。</w:t>
      </w: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9C302F" w:rsidRDefault="009C302F" w:rsidP="002A1711">
      <w:pPr>
        <w:ind w:firstLineChars="200" w:firstLine="562"/>
        <w:rPr>
          <w:color w:val="000000"/>
          <w:kern w:val="0"/>
          <w:sz w:val="28"/>
          <w:szCs w:val="28"/>
        </w:rPr>
      </w:pPr>
    </w:p>
    <w:p w:rsidR="00D00AF3" w:rsidRDefault="00D00AF3" w:rsidP="002A1711">
      <w:pPr>
        <w:ind w:firstLineChars="200" w:firstLine="562"/>
        <w:rPr>
          <w:color w:val="000000"/>
          <w:kern w:val="0"/>
          <w:sz w:val="28"/>
          <w:szCs w:val="28"/>
        </w:rPr>
      </w:pPr>
    </w:p>
    <w:p w:rsidR="00652F83" w:rsidRDefault="00652F83" w:rsidP="009C302F">
      <w:pPr>
        <w:jc w:val="center"/>
        <w:rPr>
          <w:color w:val="000000"/>
          <w:kern w:val="0"/>
          <w:sz w:val="28"/>
          <w:szCs w:val="28"/>
        </w:rPr>
      </w:pPr>
    </w:p>
    <w:p w:rsidR="009C302F" w:rsidRDefault="002A1711" w:rsidP="009C302F">
      <w:pPr>
        <w:jc w:val="center"/>
        <w:rPr>
          <w:color w:val="000000"/>
          <w:kern w:val="0"/>
          <w:sz w:val="28"/>
          <w:szCs w:val="28"/>
        </w:rPr>
      </w:pPr>
      <w:r w:rsidRPr="009C302F">
        <w:rPr>
          <w:rFonts w:hint="eastAsia"/>
          <w:color w:val="000000"/>
          <w:kern w:val="0"/>
          <w:sz w:val="28"/>
          <w:szCs w:val="28"/>
        </w:rPr>
        <w:t>表</w:t>
      </w:r>
      <w:r w:rsidRPr="009C302F">
        <w:rPr>
          <w:color w:val="000000"/>
          <w:kern w:val="0"/>
          <w:sz w:val="28"/>
          <w:szCs w:val="28"/>
        </w:rPr>
        <w:t>2</w:t>
      </w:r>
      <w:r w:rsidRPr="009C302F">
        <w:rPr>
          <w:rFonts w:hint="eastAsia"/>
          <w:color w:val="000000"/>
          <w:kern w:val="0"/>
          <w:sz w:val="28"/>
          <w:szCs w:val="28"/>
        </w:rPr>
        <w:t>－</w:t>
      </w:r>
      <w:r w:rsidRPr="009C302F">
        <w:rPr>
          <w:color w:val="000000"/>
          <w:kern w:val="0"/>
          <w:sz w:val="28"/>
          <w:szCs w:val="28"/>
        </w:rPr>
        <w:t xml:space="preserve">7 </w:t>
      </w:r>
      <w:r w:rsidRPr="009C302F">
        <w:rPr>
          <w:rFonts w:hint="eastAsia"/>
          <w:color w:val="000000"/>
          <w:kern w:val="0"/>
          <w:sz w:val="28"/>
          <w:szCs w:val="28"/>
        </w:rPr>
        <w:t>住宅用地因素修正系数指标说明表（</w:t>
      </w:r>
      <w:r w:rsidRPr="009C302F">
        <w:rPr>
          <w:color w:val="000000"/>
          <w:kern w:val="0"/>
          <w:sz w:val="28"/>
          <w:szCs w:val="28"/>
        </w:rPr>
        <w:t>1-3</w:t>
      </w:r>
      <w:r w:rsidRPr="009C302F">
        <w:rPr>
          <w:rFonts w:hint="eastAsia"/>
          <w:color w:val="000000"/>
          <w:kern w:val="0"/>
          <w:sz w:val="28"/>
          <w:szCs w:val="28"/>
        </w:rPr>
        <w:t>级）</w:t>
      </w:r>
    </w:p>
    <w:tbl>
      <w:tblPr>
        <w:tblW w:w="9977" w:type="dxa"/>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846"/>
        <w:gridCol w:w="618"/>
        <w:gridCol w:w="1440"/>
        <w:gridCol w:w="1329"/>
        <w:gridCol w:w="2819"/>
        <w:gridCol w:w="2596"/>
        <w:gridCol w:w="2374"/>
        <w:gridCol w:w="1106"/>
      </w:tblGrid>
      <w:tr w:rsidR="002A1711" w:rsidTr="002A1711">
        <w:trPr>
          <w:trHeight w:val="277"/>
          <w:jc w:val="center"/>
        </w:trPr>
        <w:tc>
          <w:tcPr>
            <w:tcW w:w="2898" w:type="dxa"/>
            <w:gridSpan w:val="3"/>
            <w:shd w:val="clear" w:color="auto" w:fill="auto"/>
            <w:vAlign w:val="center"/>
          </w:tcPr>
          <w:p w:rsidR="009C302F"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影响因素</w:t>
            </w:r>
          </w:p>
        </w:tc>
        <w:tc>
          <w:tcPr>
            <w:tcW w:w="1457" w:type="dxa"/>
            <w:shd w:val="clear" w:color="auto" w:fill="auto"/>
            <w:vAlign w:val="center"/>
          </w:tcPr>
          <w:p w:rsidR="009C302F"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优</w:t>
            </w:r>
          </w:p>
        </w:tc>
        <w:tc>
          <w:tcPr>
            <w:tcW w:w="1571" w:type="dxa"/>
            <w:shd w:val="clear" w:color="auto" w:fill="auto"/>
            <w:vAlign w:val="center"/>
          </w:tcPr>
          <w:p w:rsidR="009C302F"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较优</w:t>
            </w:r>
          </w:p>
        </w:tc>
        <w:tc>
          <w:tcPr>
            <w:tcW w:w="1466" w:type="dxa"/>
            <w:shd w:val="clear" w:color="auto" w:fill="auto"/>
            <w:vAlign w:val="center"/>
          </w:tcPr>
          <w:p w:rsidR="009C302F"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一般</w:t>
            </w:r>
          </w:p>
        </w:tc>
        <w:tc>
          <w:tcPr>
            <w:tcW w:w="1337" w:type="dxa"/>
            <w:shd w:val="clear" w:color="auto" w:fill="auto"/>
            <w:vAlign w:val="center"/>
          </w:tcPr>
          <w:p w:rsidR="009C302F"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较劣</w:t>
            </w:r>
          </w:p>
        </w:tc>
        <w:tc>
          <w:tcPr>
            <w:tcW w:w="1248" w:type="dxa"/>
            <w:shd w:val="clear" w:color="auto" w:fill="auto"/>
            <w:vAlign w:val="center"/>
          </w:tcPr>
          <w:p w:rsidR="009C302F"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劣</w:t>
            </w:r>
          </w:p>
        </w:tc>
      </w:tr>
      <w:tr w:rsidR="002A1711" w:rsidTr="002A1711">
        <w:trPr>
          <w:trHeight w:val="859"/>
          <w:jc w:val="center"/>
        </w:trPr>
        <w:tc>
          <w:tcPr>
            <w:tcW w:w="596" w:type="dxa"/>
            <w:vMerge w:val="restart"/>
            <w:shd w:val="clear" w:color="auto" w:fill="auto"/>
            <w:textDirection w:val="tbRlV"/>
            <w:vAlign w:val="center"/>
          </w:tcPr>
          <w:p w:rsidR="009C302F"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区域因素</w:t>
            </w:r>
          </w:p>
        </w:tc>
        <w:tc>
          <w:tcPr>
            <w:tcW w:w="975" w:type="dxa"/>
            <w:vMerge w:val="restart"/>
            <w:shd w:val="clear" w:color="auto" w:fill="auto"/>
            <w:vAlign w:val="center"/>
          </w:tcPr>
          <w:p w:rsidR="009C302F"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繁华</w:t>
            </w:r>
            <w:r w:rsidRPr="002A1711">
              <w:rPr>
                <w:rFonts w:ascii="Times New Roman" w:hAnsi="Times New Roman" w:hint="eastAsia"/>
                <w:color w:val="000000"/>
                <w:kern w:val="0"/>
                <w:szCs w:val="21"/>
              </w:rPr>
              <w:lastRenderedPageBreak/>
              <w:t>程度</w:t>
            </w:r>
          </w:p>
        </w:tc>
        <w:tc>
          <w:tcPr>
            <w:tcW w:w="132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lastRenderedPageBreak/>
              <w:t>距市级商务中</w:t>
            </w:r>
            <w:r w:rsidRPr="002A1711">
              <w:rPr>
                <w:rFonts w:ascii="Arial" w:hAnsi="Arial" w:cs="Arial" w:hint="eastAsia"/>
                <w:color w:val="000000"/>
                <w:kern w:val="0"/>
                <w:szCs w:val="21"/>
              </w:rPr>
              <w:lastRenderedPageBreak/>
              <w:t>心距离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7"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lastRenderedPageBreak/>
              <w:t>&lt;0.3</w:t>
            </w:r>
          </w:p>
        </w:tc>
        <w:tc>
          <w:tcPr>
            <w:tcW w:w="1571"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[0.3,1)</w:t>
            </w:r>
          </w:p>
        </w:tc>
        <w:tc>
          <w:tcPr>
            <w:tcW w:w="1466"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[1,2)</w:t>
            </w:r>
          </w:p>
        </w:tc>
        <w:tc>
          <w:tcPr>
            <w:tcW w:w="133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[2</w:t>
            </w:r>
            <w:r w:rsidRPr="002A1711">
              <w:rPr>
                <w:rFonts w:ascii="Arial" w:hAnsi="Times New Roman" w:cs="Arial" w:hint="eastAsia"/>
                <w:color w:val="000000"/>
                <w:kern w:val="0"/>
                <w:szCs w:val="21"/>
              </w:rPr>
              <w:t>，</w:t>
            </w:r>
            <w:r w:rsidRPr="002A1711">
              <w:rPr>
                <w:rFonts w:ascii="Times New Roman" w:hAnsi="Times New Roman"/>
                <w:color w:val="000000"/>
                <w:kern w:val="0"/>
                <w:szCs w:val="21"/>
              </w:rPr>
              <w:t>3</w:t>
            </w:r>
            <w:r w:rsidRPr="002A1711">
              <w:rPr>
                <w:rFonts w:ascii="Arial" w:hAnsi="Times New Roman" w:cs="Arial" w:hint="eastAsia"/>
                <w:color w:val="000000"/>
                <w:kern w:val="0"/>
                <w:szCs w:val="21"/>
              </w:rPr>
              <w:t>）</w:t>
            </w:r>
          </w:p>
        </w:tc>
        <w:tc>
          <w:tcPr>
            <w:tcW w:w="1248"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3</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132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距区级商业中心距离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7"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&lt;0.2</w:t>
            </w:r>
          </w:p>
        </w:tc>
        <w:tc>
          <w:tcPr>
            <w:tcW w:w="1571"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[0.2,0.5)</w:t>
            </w:r>
          </w:p>
        </w:tc>
        <w:tc>
          <w:tcPr>
            <w:tcW w:w="1466"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[0.5,1)</w:t>
            </w:r>
          </w:p>
        </w:tc>
        <w:tc>
          <w:tcPr>
            <w:tcW w:w="133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w:t>
            </w:r>
            <w:r w:rsidRPr="002A1711">
              <w:rPr>
                <w:rFonts w:ascii="Arial" w:hAnsi="Times New Roman" w:cs="Arial" w:hint="eastAsia"/>
                <w:color w:val="000000"/>
                <w:kern w:val="0"/>
                <w:szCs w:val="21"/>
              </w:rPr>
              <w:t>，</w:t>
            </w:r>
            <w:r w:rsidRPr="002A1711">
              <w:rPr>
                <w:rFonts w:ascii="Times New Roman" w:hAnsi="Times New Roman"/>
                <w:color w:val="000000"/>
                <w:kern w:val="0"/>
                <w:szCs w:val="21"/>
              </w:rPr>
              <w:t>2</w:t>
            </w:r>
            <w:r w:rsidRPr="002A1711">
              <w:rPr>
                <w:rFonts w:ascii="Arial" w:hAnsi="Times New Roman" w:cs="Arial" w:hint="eastAsia"/>
                <w:color w:val="000000"/>
                <w:kern w:val="0"/>
                <w:szCs w:val="21"/>
              </w:rPr>
              <w:t>）</w:t>
            </w:r>
          </w:p>
        </w:tc>
        <w:tc>
          <w:tcPr>
            <w:tcW w:w="1248"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2</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132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距社区商业中心距离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7"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&lt;0.1</w:t>
            </w:r>
          </w:p>
        </w:tc>
        <w:tc>
          <w:tcPr>
            <w:tcW w:w="1571"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[0.1,0.3)</w:t>
            </w:r>
          </w:p>
        </w:tc>
        <w:tc>
          <w:tcPr>
            <w:tcW w:w="1466"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[0.3,0.8)</w:t>
            </w:r>
          </w:p>
        </w:tc>
        <w:tc>
          <w:tcPr>
            <w:tcW w:w="133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[0.8</w:t>
            </w:r>
            <w:r w:rsidRPr="002A1711">
              <w:rPr>
                <w:rFonts w:ascii="Arial" w:hAnsi="Times New Roman" w:cs="Arial" w:hint="eastAsia"/>
                <w:color w:val="000000"/>
                <w:kern w:val="0"/>
                <w:szCs w:val="21"/>
              </w:rPr>
              <w:t>，</w:t>
            </w:r>
            <w:r w:rsidRPr="002A1711">
              <w:rPr>
                <w:rFonts w:ascii="Times New Roman" w:hAnsi="Times New Roman"/>
                <w:color w:val="000000"/>
                <w:kern w:val="0"/>
                <w:szCs w:val="21"/>
              </w:rPr>
              <w:t>1.5</w:t>
            </w:r>
            <w:r w:rsidRPr="002A1711">
              <w:rPr>
                <w:rFonts w:ascii="Arial" w:hAnsi="Times New Roman" w:cs="Arial" w:hint="eastAsia"/>
                <w:color w:val="000000"/>
                <w:kern w:val="0"/>
                <w:szCs w:val="21"/>
              </w:rPr>
              <w:t>）</w:t>
            </w:r>
          </w:p>
        </w:tc>
        <w:tc>
          <w:tcPr>
            <w:tcW w:w="1248"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1.5</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vMerge w:val="restart"/>
            <w:shd w:val="clear" w:color="auto" w:fill="auto"/>
            <w:vAlign w:val="center"/>
          </w:tcPr>
          <w:p w:rsidR="009C302F"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交通条件</w:t>
            </w:r>
          </w:p>
        </w:tc>
        <w:tc>
          <w:tcPr>
            <w:tcW w:w="132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p>
        </w:tc>
        <w:tc>
          <w:tcPr>
            <w:tcW w:w="145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300</w:t>
            </w:r>
            <w:r w:rsidRPr="002A1711">
              <w:rPr>
                <w:rFonts w:ascii="Arial" w:hAnsi="Times New Roman" w:cs="Arial" w:hint="eastAsia"/>
                <w:color w:val="000000"/>
                <w:kern w:val="0"/>
                <w:szCs w:val="21"/>
              </w:rPr>
              <w:t>米内有主干道</w:t>
            </w:r>
          </w:p>
        </w:tc>
        <w:tc>
          <w:tcPr>
            <w:tcW w:w="1571"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500</w:t>
            </w:r>
            <w:r w:rsidRPr="002A1711">
              <w:rPr>
                <w:rFonts w:ascii="Arial" w:hAnsi="Times New Roman" w:cs="Arial" w:hint="eastAsia"/>
                <w:color w:val="000000"/>
                <w:kern w:val="0"/>
                <w:szCs w:val="21"/>
              </w:rPr>
              <w:t>米内有主干道</w:t>
            </w:r>
          </w:p>
        </w:tc>
        <w:tc>
          <w:tcPr>
            <w:tcW w:w="1466"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500</w:t>
            </w:r>
            <w:r w:rsidRPr="002A1711">
              <w:rPr>
                <w:rFonts w:ascii="Arial" w:hAnsi="Times New Roman" w:cs="Arial" w:hint="eastAsia"/>
                <w:color w:val="000000"/>
                <w:kern w:val="0"/>
                <w:szCs w:val="21"/>
              </w:rPr>
              <w:t>米内有次干道</w:t>
            </w:r>
          </w:p>
        </w:tc>
        <w:tc>
          <w:tcPr>
            <w:tcW w:w="133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500</w:t>
            </w:r>
            <w:r w:rsidRPr="002A1711">
              <w:rPr>
                <w:rFonts w:ascii="Arial" w:hAnsi="Times New Roman" w:cs="Arial" w:hint="eastAsia"/>
                <w:color w:val="000000"/>
                <w:kern w:val="0"/>
                <w:szCs w:val="21"/>
              </w:rPr>
              <w:t>米外有次干道</w:t>
            </w:r>
          </w:p>
        </w:tc>
        <w:tc>
          <w:tcPr>
            <w:tcW w:w="1248"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132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距快速路匝口距离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7"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&lt;0.5</w:t>
            </w:r>
          </w:p>
        </w:tc>
        <w:tc>
          <w:tcPr>
            <w:tcW w:w="1571"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[0.5,1)</w:t>
            </w:r>
          </w:p>
        </w:tc>
        <w:tc>
          <w:tcPr>
            <w:tcW w:w="1466"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[1</w:t>
            </w:r>
            <w:r w:rsidRPr="002A1711">
              <w:rPr>
                <w:rFonts w:ascii="Arial" w:hAnsi="Times New Roman" w:cs="Arial" w:hint="eastAsia"/>
                <w:color w:val="000000"/>
                <w:kern w:val="0"/>
                <w:szCs w:val="21"/>
              </w:rPr>
              <w:t>，</w:t>
            </w:r>
            <w:r w:rsidRPr="002A1711">
              <w:rPr>
                <w:rFonts w:ascii="Times New Roman" w:hAnsi="Times New Roman"/>
                <w:color w:val="000000"/>
                <w:kern w:val="0"/>
                <w:szCs w:val="21"/>
              </w:rPr>
              <w:t>1.5)</w:t>
            </w:r>
          </w:p>
        </w:tc>
        <w:tc>
          <w:tcPr>
            <w:tcW w:w="133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[1.5</w:t>
            </w:r>
            <w:r w:rsidRPr="002A1711">
              <w:rPr>
                <w:rFonts w:ascii="Arial" w:hAnsi="Times New Roman" w:cs="Arial" w:hint="eastAsia"/>
                <w:color w:val="000000"/>
                <w:kern w:val="0"/>
                <w:szCs w:val="21"/>
              </w:rPr>
              <w:t>，</w:t>
            </w:r>
            <w:r w:rsidRPr="002A1711">
              <w:rPr>
                <w:rFonts w:ascii="Times New Roman" w:hAnsi="Times New Roman"/>
                <w:color w:val="000000"/>
                <w:kern w:val="0"/>
                <w:szCs w:val="21"/>
              </w:rPr>
              <w:t>2</w:t>
            </w:r>
            <w:r w:rsidRPr="002A1711">
              <w:rPr>
                <w:rFonts w:ascii="Arial" w:hAnsi="Times New Roman" w:cs="Arial" w:hint="eastAsia"/>
                <w:color w:val="000000"/>
                <w:kern w:val="0"/>
                <w:szCs w:val="21"/>
              </w:rPr>
              <w:t>）</w:t>
            </w:r>
          </w:p>
        </w:tc>
        <w:tc>
          <w:tcPr>
            <w:tcW w:w="1248"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2</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132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距轨道交通站点距离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500</w:t>
            </w:r>
            <w:r w:rsidRPr="002A1711">
              <w:rPr>
                <w:rFonts w:ascii="Arial" w:hAnsi="Times New Roman" w:cs="Arial" w:hint="eastAsia"/>
                <w:color w:val="000000"/>
                <w:kern w:val="0"/>
                <w:szCs w:val="21"/>
              </w:rPr>
              <w:t>米内有两条以上</w:t>
            </w:r>
            <w:r w:rsidRPr="002A1711">
              <w:rPr>
                <w:rFonts w:ascii="Arial" w:hAnsi="Times New Roman" w:cs="Arial" w:hint="eastAsia"/>
                <w:color w:val="000000"/>
                <w:kern w:val="0"/>
                <w:szCs w:val="21"/>
              </w:rPr>
              <w:lastRenderedPageBreak/>
              <w:t>线路的站点</w:t>
            </w:r>
          </w:p>
        </w:tc>
        <w:tc>
          <w:tcPr>
            <w:tcW w:w="1571"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lastRenderedPageBreak/>
              <w:t>&lt;0.5</w:t>
            </w:r>
          </w:p>
        </w:tc>
        <w:tc>
          <w:tcPr>
            <w:tcW w:w="1466"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[0.5,1)</w:t>
            </w:r>
          </w:p>
        </w:tc>
        <w:tc>
          <w:tcPr>
            <w:tcW w:w="133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w:t>
            </w:r>
            <w:r w:rsidRPr="002A1711">
              <w:rPr>
                <w:rFonts w:ascii="Arial" w:hAnsi="Times New Roman" w:cs="Arial" w:hint="eastAsia"/>
                <w:color w:val="000000"/>
                <w:kern w:val="0"/>
                <w:szCs w:val="21"/>
              </w:rPr>
              <w:t>，</w:t>
            </w:r>
            <w:r w:rsidRPr="002A1711">
              <w:rPr>
                <w:rFonts w:ascii="Times New Roman" w:hAnsi="Times New Roman"/>
                <w:color w:val="000000"/>
                <w:kern w:val="0"/>
                <w:szCs w:val="21"/>
              </w:rPr>
              <w:t>2</w:t>
            </w:r>
            <w:r w:rsidRPr="002A1711">
              <w:rPr>
                <w:rFonts w:ascii="Arial" w:hAnsi="Times New Roman" w:cs="Arial" w:hint="eastAsia"/>
                <w:color w:val="000000"/>
                <w:kern w:val="0"/>
                <w:szCs w:val="21"/>
              </w:rPr>
              <w:t>）</w:t>
            </w:r>
          </w:p>
        </w:tc>
        <w:tc>
          <w:tcPr>
            <w:tcW w:w="1248"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2</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132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距公交站点距离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200</w:t>
            </w:r>
            <w:r w:rsidRPr="002A1711">
              <w:rPr>
                <w:rFonts w:ascii="Arial" w:hAnsi="Times New Roman" w:cs="Arial" w:hint="eastAsia"/>
                <w:color w:val="000000"/>
                <w:kern w:val="0"/>
                <w:szCs w:val="21"/>
              </w:rPr>
              <w:t>米内有十条以上线路的站点</w:t>
            </w:r>
          </w:p>
        </w:tc>
        <w:tc>
          <w:tcPr>
            <w:tcW w:w="1571"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200</w:t>
            </w:r>
            <w:r w:rsidRPr="002A1711">
              <w:rPr>
                <w:rFonts w:ascii="Arial" w:hAnsi="Times New Roman" w:cs="Arial" w:hint="eastAsia"/>
                <w:color w:val="000000"/>
                <w:kern w:val="0"/>
                <w:szCs w:val="21"/>
              </w:rPr>
              <w:t>米内有五条以上线路的站点</w:t>
            </w:r>
          </w:p>
        </w:tc>
        <w:tc>
          <w:tcPr>
            <w:tcW w:w="1466"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&lt;0.3</w:t>
            </w:r>
          </w:p>
        </w:tc>
        <w:tc>
          <w:tcPr>
            <w:tcW w:w="133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[0.3</w:t>
            </w:r>
            <w:r w:rsidRPr="002A1711">
              <w:rPr>
                <w:rFonts w:ascii="Arial" w:hAnsi="Times New Roman" w:cs="Arial" w:hint="eastAsia"/>
                <w:color w:val="000000"/>
                <w:kern w:val="0"/>
                <w:szCs w:val="21"/>
              </w:rPr>
              <w:t>，</w:t>
            </w:r>
            <w:r w:rsidRPr="002A1711">
              <w:rPr>
                <w:rFonts w:ascii="Times New Roman" w:hAnsi="Times New Roman"/>
                <w:color w:val="000000"/>
                <w:kern w:val="0"/>
                <w:szCs w:val="21"/>
              </w:rPr>
              <w:t>0.5</w:t>
            </w:r>
            <w:r w:rsidRPr="002A1711">
              <w:rPr>
                <w:rFonts w:ascii="Arial" w:hAnsi="Times New Roman" w:cs="Arial" w:hint="eastAsia"/>
                <w:color w:val="000000"/>
                <w:kern w:val="0"/>
                <w:szCs w:val="21"/>
              </w:rPr>
              <w:t>）</w:t>
            </w:r>
          </w:p>
        </w:tc>
        <w:tc>
          <w:tcPr>
            <w:tcW w:w="1248"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0.5</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vMerge w:val="restart"/>
            <w:shd w:val="clear" w:color="auto" w:fill="auto"/>
            <w:vAlign w:val="center"/>
          </w:tcPr>
          <w:p w:rsidR="009C302F"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基本设施状况</w:t>
            </w:r>
          </w:p>
        </w:tc>
        <w:tc>
          <w:tcPr>
            <w:tcW w:w="132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p>
        </w:tc>
        <w:tc>
          <w:tcPr>
            <w:tcW w:w="145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保障率高</w:t>
            </w:r>
          </w:p>
        </w:tc>
        <w:tc>
          <w:tcPr>
            <w:tcW w:w="1571"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保障率较高</w:t>
            </w:r>
          </w:p>
        </w:tc>
        <w:tc>
          <w:tcPr>
            <w:tcW w:w="1466"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保障率一般</w:t>
            </w:r>
          </w:p>
        </w:tc>
        <w:tc>
          <w:tcPr>
            <w:tcW w:w="133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保障率较低</w:t>
            </w:r>
          </w:p>
        </w:tc>
        <w:tc>
          <w:tcPr>
            <w:tcW w:w="1248"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保障率低</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132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公用设施</w:t>
            </w:r>
          </w:p>
        </w:tc>
        <w:tc>
          <w:tcPr>
            <w:tcW w:w="145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w:t>
            </w:r>
            <w:r w:rsidRPr="002A1711">
              <w:rPr>
                <w:rFonts w:ascii="Arial" w:hAnsi="Times New Roman" w:cs="Arial" w:hint="eastAsia"/>
                <w:color w:val="000000"/>
                <w:kern w:val="0"/>
                <w:szCs w:val="21"/>
              </w:rPr>
              <w:t>公里内设施齐全</w:t>
            </w:r>
          </w:p>
        </w:tc>
        <w:tc>
          <w:tcPr>
            <w:tcW w:w="1571"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2</w:t>
            </w:r>
            <w:r w:rsidRPr="002A1711">
              <w:rPr>
                <w:rFonts w:ascii="Arial" w:hAnsi="Times New Roman" w:cs="Arial" w:hint="eastAsia"/>
                <w:color w:val="000000"/>
                <w:kern w:val="0"/>
                <w:szCs w:val="21"/>
              </w:rPr>
              <w:t>公里内设施齐全</w:t>
            </w:r>
          </w:p>
        </w:tc>
        <w:tc>
          <w:tcPr>
            <w:tcW w:w="1466"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2</w:t>
            </w:r>
            <w:r w:rsidRPr="002A1711">
              <w:rPr>
                <w:rFonts w:ascii="Arial" w:hAnsi="Times New Roman" w:cs="Arial" w:hint="eastAsia"/>
                <w:color w:val="000000"/>
                <w:kern w:val="0"/>
                <w:szCs w:val="21"/>
              </w:rPr>
              <w:t>公里内设施较齐全</w:t>
            </w:r>
          </w:p>
        </w:tc>
        <w:tc>
          <w:tcPr>
            <w:tcW w:w="1337" w:type="dxa"/>
            <w:shd w:val="clear" w:color="auto" w:fill="auto"/>
            <w:vAlign w:val="center"/>
          </w:tcPr>
          <w:p w:rsidR="009C302F"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2</w:t>
            </w:r>
            <w:r w:rsidRPr="002A1711">
              <w:rPr>
                <w:rFonts w:ascii="Arial" w:hAnsi="Times New Roman" w:cs="Arial" w:hint="eastAsia"/>
                <w:color w:val="000000"/>
                <w:kern w:val="0"/>
                <w:szCs w:val="21"/>
              </w:rPr>
              <w:t>公里内设施较少</w:t>
            </w:r>
          </w:p>
        </w:tc>
        <w:tc>
          <w:tcPr>
            <w:tcW w:w="1248" w:type="dxa"/>
            <w:shd w:val="clear" w:color="auto" w:fill="auto"/>
            <w:vAlign w:val="center"/>
          </w:tcPr>
          <w:p w:rsidR="009C302F"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shd w:val="clear" w:color="auto" w:fill="auto"/>
            <w:vAlign w:val="center"/>
          </w:tcPr>
          <w:p w:rsidR="009C302F"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环境</w:t>
            </w:r>
          </w:p>
          <w:p w:rsidR="009C302F"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状况</w:t>
            </w:r>
          </w:p>
        </w:tc>
        <w:tc>
          <w:tcPr>
            <w:tcW w:w="132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p>
        </w:tc>
        <w:tc>
          <w:tcPr>
            <w:tcW w:w="145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优越</w:t>
            </w:r>
          </w:p>
        </w:tc>
        <w:tc>
          <w:tcPr>
            <w:tcW w:w="1571"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良好</w:t>
            </w:r>
          </w:p>
        </w:tc>
        <w:tc>
          <w:tcPr>
            <w:tcW w:w="1466"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一般</w:t>
            </w:r>
          </w:p>
        </w:tc>
        <w:tc>
          <w:tcPr>
            <w:tcW w:w="133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较差</w:t>
            </w:r>
          </w:p>
        </w:tc>
        <w:tc>
          <w:tcPr>
            <w:tcW w:w="1248"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差</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shd w:val="clear" w:color="auto" w:fill="auto"/>
            <w:vAlign w:val="center"/>
          </w:tcPr>
          <w:p w:rsidR="009C302F"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人口</w:t>
            </w:r>
          </w:p>
          <w:p w:rsidR="009C302F"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lastRenderedPageBreak/>
              <w:t>状况</w:t>
            </w:r>
          </w:p>
        </w:tc>
        <w:tc>
          <w:tcPr>
            <w:tcW w:w="132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lastRenderedPageBreak/>
              <w:t>人文环境</w:t>
            </w:r>
          </w:p>
        </w:tc>
        <w:tc>
          <w:tcPr>
            <w:tcW w:w="145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好</w:t>
            </w:r>
          </w:p>
        </w:tc>
        <w:tc>
          <w:tcPr>
            <w:tcW w:w="1571"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较好</w:t>
            </w:r>
          </w:p>
        </w:tc>
        <w:tc>
          <w:tcPr>
            <w:tcW w:w="1466"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一般</w:t>
            </w:r>
          </w:p>
        </w:tc>
        <w:tc>
          <w:tcPr>
            <w:tcW w:w="133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较差</w:t>
            </w:r>
          </w:p>
        </w:tc>
        <w:tc>
          <w:tcPr>
            <w:tcW w:w="1248"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差</w:t>
            </w:r>
          </w:p>
        </w:tc>
      </w:tr>
      <w:tr w:rsidR="002A1711" w:rsidTr="002A1711">
        <w:trPr>
          <w:trHeight w:val="133"/>
          <w:jc w:val="center"/>
        </w:trPr>
        <w:tc>
          <w:tcPr>
            <w:tcW w:w="596" w:type="dxa"/>
            <w:vMerge/>
            <w:shd w:val="clear" w:color="auto" w:fill="auto"/>
            <w:vAlign w:val="center"/>
          </w:tcPr>
          <w:p w:rsidR="009C302F" w:rsidRPr="002A1711" w:rsidRDefault="009C302F" w:rsidP="002A1711">
            <w:pPr>
              <w:autoSpaceDE w:val="0"/>
              <w:autoSpaceDN w:val="0"/>
              <w:adjustRightInd w:val="0"/>
              <w:jc w:val="center"/>
              <w:rPr>
                <w:rFonts w:ascii="Times New Roman" w:hAnsi="Times New Roman"/>
                <w:color w:val="000000"/>
                <w:kern w:val="0"/>
                <w:szCs w:val="21"/>
              </w:rPr>
            </w:pPr>
          </w:p>
        </w:tc>
        <w:tc>
          <w:tcPr>
            <w:tcW w:w="975" w:type="dxa"/>
            <w:shd w:val="clear" w:color="auto" w:fill="auto"/>
            <w:vAlign w:val="center"/>
          </w:tcPr>
          <w:p w:rsidR="009C302F"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城市</w:t>
            </w:r>
          </w:p>
          <w:p w:rsidR="009C302F"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规划</w:t>
            </w:r>
          </w:p>
        </w:tc>
        <w:tc>
          <w:tcPr>
            <w:tcW w:w="132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p>
        </w:tc>
        <w:tc>
          <w:tcPr>
            <w:tcW w:w="145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有利</w:t>
            </w:r>
          </w:p>
        </w:tc>
        <w:tc>
          <w:tcPr>
            <w:tcW w:w="1571"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较有利</w:t>
            </w:r>
          </w:p>
        </w:tc>
        <w:tc>
          <w:tcPr>
            <w:tcW w:w="1466"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无影响</w:t>
            </w:r>
          </w:p>
        </w:tc>
        <w:tc>
          <w:tcPr>
            <w:tcW w:w="1337"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较不利</w:t>
            </w:r>
          </w:p>
        </w:tc>
        <w:tc>
          <w:tcPr>
            <w:tcW w:w="1248" w:type="dxa"/>
            <w:shd w:val="clear" w:color="auto" w:fill="auto"/>
            <w:vAlign w:val="center"/>
          </w:tcPr>
          <w:p w:rsidR="009C302F"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不利</w:t>
            </w:r>
          </w:p>
        </w:tc>
      </w:tr>
      <w:tr w:rsidR="002A1711" w:rsidTr="002A1711">
        <w:trPr>
          <w:trHeight w:val="291"/>
          <w:jc w:val="center"/>
        </w:trPr>
        <w:tc>
          <w:tcPr>
            <w:tcW w:w="596" w:type="dxa"/>
            <w:vMerge w:val="restart"/>
            <w:shd w:val="clear" w:color="auto" w:fill="auto"/>
            <w:textDirection w:val="tbRlV"/>
            <w:vAlign w:val="center"/>
          </w:tcPr>
          <w:p w:rsidR="00652F83"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个别因素</w:t>
            </w:r>
          </w:p>
        </w:tc>
        <w:tc>
          <w:tcPr>
            <w:tcW w:w="975" w:type="dxa"/>
            <w:shd w:val="clear" w:color="auto" w:fill="auto"/>
            <w:vAlign w:val="center"/>
          </w:tcPr>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临街</w:t>
            </w:r>
          </w:p>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状况</w:t>
            </w:r>
          </w:p>
        </w:tc>
        <w:tc>
          <w:tcPr>
            <w:tcW w:w="1327"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p>
        </w:tc>
        <w:tc>
          <w:tcPr>
            <w:tcW w:w="1457"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支路</w:t>
            </w:r>
          </w:p>
        </w:tc>
        <w:tc>
          <w:tcPr>
            <w:tcW w:w="1571"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综合性次干道</w:t>
            </w:r>
          </w:p>
        </w:tc>
        <w:tc>
          <w:tcPr>
            <w:tcW w:w="1466"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交通性次干道</w:t>
            </w:r>
          </w:p>
        </w:tc>
        <w:tc>
          <w:tcPr>
            <w:tcW w:w="1337"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主干道</w:t>
            </w:r>
          </w:p>
        </w:tc>
        <w:tc>
          <w:tcPr>
            <w:tcW w:w="1248"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快速路</w:t>
            </w:r>
          </w:p>
        </w:tc>
      </w:tr>
      <w:tr w:rsidR="002A1711" w:rsidTr="002A1711">
        <w:trPr>
          <w:trHeight w:val="277"/>
          <w:jc w:val="center"/>
        </w:trPr>
        <w:tc>
          <w:tcPr>
            <w:tcW w:w="596" w:type="dxa"/>
            <w:vMerge/>
            <w:shd w:val="clear" w:color="auto" w:fill="auto"/>
            <w:vAlign w:val="center"/>
          </w:tcPr>
          <w:p w:rsidR="00652F83" w:rsidRPr="002A1711" w:rsidRDefault="00652F83" w:rsidP="002A1711">
            <w:pPr>
              <w:autoSpaceDE w:val="0"/>
              <w:autoSpaceDN w:val="0"/>
              <w:adjustRightInd w:val="0"/>
              <w:jc w:val="center"/>
              <w:rPr>
                <w:rFonts w:ascii="Times New Roman" w:hAnsi="Times New Roman"/>
                <w:color w:val="000000"/>
                <w:kern w:val="0"/>
                <w:szCs w:val="21"/>
              </w:rPr>
            </w:pPr>
          </w:p>
        </w:tc>
        <w:tc>
          <w:tcPr>
            <w:tcW w:w="975" w:type="dxa"/>
            <w:shd w:val="clear" w:color="auto" w:fill="auto"/>
            <w:vAlign w:val="center"/>
          </w:tcPr>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w:t>
            </w:r>
          </w:p>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形状</w:t>
            </w:r>
          </w:p>
        </w:tc>
        <w:tc>
          <w:tcPr>
            <w:tcW w:w="1327"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p>
        </w:tc>
        <w:tc>
          <w:tcPr>
            <w:tcW w:w="1457"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规则，利用合理</w:t>
            </w:r>
          </w:p>
        </w:tc>
        <w:tc>
          <w:tcPr>
            <w:tcW w:w="1571"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较规则，有利于利用</w:t>
            </w:r>
          </w:p>
        </w:tc>
        <w:tc>
          <w:tcPr>
            <w:tcW w:w="1466"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无不利影响</w:t>
            </w:r>
          </w:p>
        </w:tc>
        <w:tc>
          <w:tcPr>
            <w:tcW w:w="1337"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不规则，影响利用</w:t>
            </w:r>
          </w:p>
        </w:tc>
        <w:tc>
          <w:tcPr>
            <w:tcW w:w="1248"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不规则，严重影响利用</w:t>
            </w:r>
          </w:p>
        </w:tc>
      </w:tr>
      <w:tr w:rsidR="002A1711" w:rsidTr="002A1711">
        <w:trPr>
          <w:trHeight w:val="305"/>
          <w:jc w:val="center"/>
        </w:trPr>
        <w:tc>
          <w:tcPr>
            <w:tcW w:w="596" w:type="dxa"/>
            <w:vMerge/>
            <w:shd w:val="clear" w:color="auto" w:fill="auto"/>
            <w:vAlign w:val="center"/>
          </w:tcPr>
          <w:p w:rsidR="00652F83" w:rsidRPr="002A1711" w:rsidRDefault="00652F83" w:rsidP="002A1711">
            <w:pPr>
              <w:autoSpaceDE w:val="0"/>
              <w:autoSpaceDN w:val="0"/>
              <w:adjustRightInd w:val="0"/>
              <w:jc w:val="center"/>
              <w:rPr>
                <w:rFonts w:ascii="Times New Roman" w:hAnsi="Times New Roman"/>
                <w:color w:val="000000"/>
                <w:kern w:val="0"/>
                <w:szCs w:val="21"/>
              </w:rPr>
            </w:pPr>
          </w:p>
        </w:tc>
        <w:tc>
          <w:tcPr>
            <w:tcW w:w="975" w:type="dxa"/>
            <w:shd w:val="clear" w:color="auto" w:fill="auto"/>
            <w:vAlign w:val="center"/>
          </w:tcPr>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w:t>
            </w:r>
          </w:p>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面积</w:t>
            </w:r>
          </w:p>
        </w:tc>
        <w:tc>
          <w:tcPr>
            <w:tcW w:w="1327"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宗地面积（平方米）</w:t>
            </w:r>
          </w:p>
        </w:tc>
        <w:tc>
          <w:tcPr>
            <w:tcW w:w="1457"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w:t>
            </w:r>
            <w:r w:rsidRPr="002A1711">
              <w:rPr>
                <w:rFonts w:ascii="Arial" w:hAnsi="Arial" w:cs="Arial"/>
                <w:color w:val="000000"/>
                <w:kern w:val="0"/>
                <w:szCs w:val="21"/>
              </w:rPr>
              <w:t>50000</w:t>
            </w:r>
          </w:p>
        </w:tc>
        <w:tc>
          <w:tcPr>
            <w:tcW w:w="1571"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color w:val="000000"/>
                <w:kern w:val="0"/>
                <w:szCs w:val="21"/>
              </w:rPr>
              <w:t>[20000,50000)</w:t>
            </w:r>
          </w:p>
        </w:tc>
        <w:tc>
          <w:tcPr>
            <w:tcW w:w="1466"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color w:val="000000"/>
                <w:kern w:val="0"/>
                <w:szCs w:val="21"/>
              </w:rPr>
              <w:t>(8000,20000)</w:t>
            </w:r>
          </w:p>
        </w:tc>
        <w:tc>
          <w:tcPr>
            <w:tcW w:w="1337"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color w:val="000000"/>
                <w:kern w:val="0"/>
                <w:szCs w:val="21"/>
              </w:rPr>
              <w:t>(3000,8000]</w:t>
            </w:r>
          </w:p>
        </w:tc>
        <w:tc>
          <w:tcPr>
            <w:tcW w:w="1248"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w:t>
            </w:r>
            <w:r w:rsidRPr="002A1711">
              <w:rPr>
                <w:rFonts w:ascii="Arial" w:hAnsi="Arial" w:cs="Arial"/>
                <w:color w:val="000000"/>
                <w:kern w:val="0"/>
                <w:szCs w:val="21"/>
              </w:rPr>
              <w:t>3000</w:t>
            </w:r>
          </w:p>
        </w:tc>
      </w:tr>
    </w:tbl>
    <w:p w:rsidR="009C302F" w:rsidRDefault="009C302F" w:rsidP="009C302F">
      <w:pPr>
        <w:jc w:val="center"/>
        <w:rPr>
          <w:color w:val="000000"/>
          <w:kern w:val="0"/>
          <w:sz w:val="28"/>
          <w:szCs w:val="28"/>
        </w:rPr>
      </w:pPr>
    </w:p>
    <w:p w:rsidR="00652F83" w:rsidRDefault="00652F83" w:rsidP="009C302F">
      <w:pPr>
        <w:jc w:val="center"/>
        <w:rPr>
          <w:color w:val="000000"/>
          <w:kern w:val="0"/>
          <w:sz w:val="28"/>
          <w:szCs w:val="28"/>
        </w:rPr>
      </w:pPr>
    </w:p>
    <w:p w:rsidR="00652F83" w:rsidRDefault="002A1711" w:rsidP="009C302F">
      <w:pPr>
        <w:jc w:val="center"/>
        <w:rPr>
          <w:color w:val="000000"/>
          <w:kern w:val="0"/>
          <w:sz w:val="28"/>
          <w:szCs w:val="28"/>
        </w:rPr>
      </w:pPr>
      <w:r w:rsidRPr="00652F83">
        <w:rPr>
          <w:rFonts w:hint="eastAsia"/>
          <w:color w:val="000000"/>
          <w:kern w:val="0"/>
          <w:sz w:val="28"/>
          <w:szCs w:val="28"/>
        </w:rPr>
        <w:t>表</w:t>
      </w:r>
      <w:r w:rsidRPr="00652F83">
        <w:rPr>
          <w:color w:val="000000"/>
          <w:kern w:val="0"/>
          <w:sz w:val="28"/>
          <w:szCs w:val="28"/>
        </w:rPr>
        <w:t>2</w:t>
      </w:r>
      <w:r w:rsidRPr="00652F83">
        <w:rPr>
          <w:rFonts w:hint="eastAsia"/>
          <w:color w:val="000000"/>
          <w:kern w:val="0"/>
          <w:sz w:val="28"/>
          <w:szCs w:val="28"/>
        </w:rPr>
        <w:t>－</w:t>
      </w:r>
      <w:r w:rsidRPr="00652F83">
        <w:rPr>
          <w:color w:val="000000"/>
          <w:kern w:val="0"/>
          <w:sz w:val="28"/>
          <w:szCs w:val="28"/>
        </w:rPr>
        <w:t xml:space="preserve">8 </w:t>
      </w:r>
      <w:r w:rsidRPr="00652F83">
        <w:rPr>
          <w:rFonts w:hint="eastAsia"/>
          <w:color w:val="000000"/>
          <w:kern w:val="0"/>
          <w:sz w:val="28"/>
          <w:szCs w:val="28"/>
        </w:rPr>
        <w:t>住宅用地因素修正系数表（</w:t>
      </w:r>
      <w:r w:rsidRPr="00652F83">
        <w:rPr>
          <w:color w:val="000000"/>
          <w:kern w:val="0"/>
          <w:sz w:val="28"/>
          <w:szCs w:val="28"/>
        </w:rPr>
        <w:t>1-3</w:t>
      </w:r>
      <w:r w:rsidRPr="00652F83">
        <w:rPr>
          <w:rFonts w:hint="eastAsia"/>
          <w:color w:val="000000"/>
          <w:kern w:val="0"/>
          <w:sz w:val="28"/>
          <w:szCs w:val="28"/>
        </w:rPr>
        <w:t>级）</w:t>
      </w:r>
    </w:p>
    <w:tbl>
      <w:tblPr>
        <w:tblW w:w="9125" w:type="dxa"/>
        <w:jc w:val="center"/>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ayout w:type="fixed"/>
        <w:tblLook w:val="04A0" w:firstRow="1" w:lastRow="0" w:firstColumn="1" w:lastColumn="0" w:noHBand="0" w:noVBand="1"/>
      </w:tblPr>
      <w:tblGrid>
        <w:gridCol w:w="532"/>
        <w:gridCol w:w="1704"/>
        <w:gridCol w:w="2466"/>
        <w:gridCol w:w="876"/>
        <w:gridCol w:w="909"/>
        <w:gridCol w:w="908"/>
        <w:gridCol w:w="822"/>
        <w:gridCol w:w="908"/>
      </w:tblGrid>
      <w:tr w:rsidR="002A1711" w:rsidTr="002A1711">
        <w:trPr>
          <w:trHeight w:val="462"/>
          <w:jc w:val="center"/>
        </w:trPr>
        <w:tc>
          <w:tcPr>
            <w:tcW w:w="4702" w:type="dxa"/>
            <w:gridSpan w:val="3"/>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lastRenderedPageBreak/>
              <w:t>影响因素</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优</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较优</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一般</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较劣</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劣</w:t>
            </w:r>
          </w:p>
        </w:tc>
      </w:tr>
      <w:tr w:rsidR="002A1711" w:rsidTr="002A1711">
        <w:trPr>
          <w:trHeight w:val="393"/>
          <w:jc w:val="center"/>
        </w:trPr>
        <w:tc>
          <w:tcPr>
            <w:tcW w:w="532" w:type="dxa"/>
            <w:vMerge w:val="restart"/>
            <w:shd w:val="clear" w:color="auto" w:fill="auto"/>
            <w:textDirection w:val="tbRlV"/>
            <w:vAlign w:val="center"/>
          </w:tcPr>
          <w:p w:rsidR="00652F83"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区域因素</w:t>
            </w:r>
          </w:p>
        </w:tc>
        <w:tc>
          <w:tcPr>
            <w:tcW w:w="1704" w:type="dxa"/>
            <w:vMerge w:val="restart"/>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繁华程度</w:t>
            </w: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距市级商务中心距离</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485"/>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vMerge/>
            <w:shd w:val="clear" w:color="auto" w:fill="auto"/>
            <w:vAlign w:val="center"/>
          </w:tcPr>
          <w:p w:rsidR="00652F83" w:rsidRPr="002A1711" w:rsidRDefault="00652F83" w:rsidP="002A1711">
            <w:pPr>
              <w:jc w:val="center"/>
              <w:rPr>
                <w:color w:val="000000"/>
                <w:kern w:val="0"/>
                <w:sz w:val="28"/>
                <w:szCs w:val="28"/>
              </w:rPr>
            </w:pP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距区级商业中心距离</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r>
      <w:tr w:rsidR="002A1711" w:rsidTr="002A1711">
        <w:trPr>
          <w:trHeight w:val="418"/>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vMerge/>
            <w:shd w:val="clear" w:color="auto" w:fill="auto"/>
            <w:vAlign w:val="center"/>
          </w:tcPr>
          <w:p w:rsidR="00652F83" w:rsidRPr="002A1711" w:rsidRDefault="00652F83" w:rsidP="002A1711">
            <w:pPr>
              <w:jc w:val="center"/>
              <w:rPr>
                <w:color w:val="000000"/>
                <w:kern w:val="0"/>
                <w:sz w:val="28"/>
                <w:szCs w:val="28"/>
              </w:rPr>
            </w:pP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距社区商业中心距离</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r>
      <w:tr w:rsidR="002A1711" w:rsidTr="002A1711">
        <w:trPr>
          <w:trHeight w:val="511"/>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vMerge w:val="restart"/>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交通条件</w:t>
            </w: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2.1%</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456"/>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vMerge/>
            <w:shd w:val="clear" w:color="auto" w:fill="auto"/>
            <w:vAlign w:val="center"/>
          </w:tcPr>
          <w:p w:rsidR="00652F83" w:rsidRPr="002A1711" w:rsidRDefault="00652F83" w:rsidP="002A1711">
            <w:pPr>
              <w:jc w:val="center"/>
              <w:rPr>
                <w:color w:val="000000"/>
                <w:kern w:val="0"/>
                <w:sz w:val="28"/>
                <w:szCs w:val="28"/>
              </w:rPr>
            </w:pP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距快速路匝口距离</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r>
      <w:tr w:rsidR="002A1711" w:rsidTr="002A1711">
        <w:trPr>
          <w:trHeight w:val="389"/>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vMerge/>
            <w:shd w:val="clear" w:color="auto" w:fill="auto"/>
            <w:vAlign w:val="center"/>
          </w:tcPr>
          <w:p w:rsidR="00652F83" w:rsidRPr="002A1711" w:rsidRDefault="00652F83" w:rsidP="002A1711">
            <w:pPr>
              <w:jc w:val="center"/>
              <w:rPr>
                <w:color w:val="000000"/>
                <w:kern w:val="0"/>
                <w:sz w:val="28"/>
                <w:szCs w:val="28"/>
              </w:rPr>
            </w:pP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距轨道交通站点距离</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2.1%</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-2.1%</w:t>
            </w:r>
          </w:p>
        </w:tc>
      </w:tr>
      <w:tr w:rsidR="002A1711" w:rsidTr="002A1711">
        <w:trPr>
          <w:trHeight w:val="467"/>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vMerge/>
            <w:shd w:val="clear" w:color="auto" w:fill="auto"/>
            <w:vAlign w:val="center"/>
          </w:tcPr>
          <w:p w:rsidR="00652F83" w:rsidRPr="002A1711" w:rsidRDefault="00652F83" w:rsidP="002A1711">
            <w:pPr>
              <w:jc w:val="center"/>
              <w:rPr>
                <w:color w:val="000000"/>
                <w:kern w:val="0"/>
                <w:sz w:val="28"/>
                <w:szCs w:val="28"/>
              </w:rPr>
            </w:pP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距公交站点距离</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r>
      <w:tr w:rsidR="002A1711" w:rsidTr="002A1711">
        <w:trPr>
          <w:trHeight w:val="414"/>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vMerge w:val="restart"/>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基本设施状况</w:t>
            </w: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r>
      <w:tr w:rsidR="002A1711" w:rsidTr="002A1711">
        <w:trPr>
          <w:trHeight w:val="435"/>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vMerge/>
            <w:shd w:val="clear" w:color="auto" w:fill="auto"/>
            <w:vAlign w:val="center"/>
          </w:tcPr>
          <w:p w:rsidR="00652F83" w:rsidRPr="002A1711" w:rsidRDefault="00652F83" w:rsidP="002A1711">
            <w:pPr>
              <w:autoSpaceDE w:val="0"/>
              <w:autoSpaceDN w:val="0"/>
              <w:adjustRightInd w:val="0"/>
              <w:jc w:val="center"/>
              <w:rPr>
                <w:rFonts w:ascii="Times New Roman" w:hAnsi="Times New Roman"/>
                <w:color w:val="000000"/>
                <w:kern w:val="0"/>
                <w:szCs w:val="21"/>
              </w:rPr>
            </w:pP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公用设施</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439"/>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shd w:val="clear" w:color="auto" w:fill="auto"/>
            <w:vAlign w:val="center"/>
          </w:tcPr>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环境状</w:t>
            </w:r>
            <w:r w:rsidRPr="002A1711">
              <w:rPr>
                <w:rFonts w:ascii="Arial" w:hAnsi="Arial" w:cs="Arial" w:hint="eastAsia"/>
                <w:color w:val="000000"/>
                <w:kern w:val="0"/>
                <w:szCs w:val="21"/>
              </w:rPr>
              <w:lastRenderedPageBreak/>
              <w:t>况</w:t>
            </w: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lastRenderedPageBreak/>
              <w:t>环境状况</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4.5</w:t>
            </w:r>
            <w:r w:rsidRPr="002A1711">
              <w:rPr>
                <w:rFonts w:ascii="Times New Roman" w:hAnsi="Times New Roman"/>
                <w:color w:val="000000"/>
                <w:kern w:val="0"/>
                <w:szCs w:val="21"/>
              </w:rPr>
              <w:lastRenderedPageBreak/>
              <w:t>%</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2.3</w:t>
            </w:r>
            <w:r w:rsidRPr="002A1711">
              <w:rPr>
                <w:rFonts w:ascii="Times New Roman" w:hAnsi="Times New Roman"/>
                <w:color w:val="000000"/>
                <w:kern w:val="0"/>
                <w:szCs w:val="21"/>
              </w:rPr>
              <w:lastRenderedPageBreak/>
              <w:t>%</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0.0</w:t>
            </w:r>
            <w:r w:rsidRPr="002A1711">
              <w:rPr>
                <w:rFonts w:ascii="Times New Roman" w:hAnsi="Times New Roman"/>
                <w:color w:val="000000"/>
                <w:kern w:val="0"/>
                <w:szCs w:val="21"/>
              </w:rPr>
              <w:lastRenderedPageBreak/>
              <w:t>%</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-2.</w:t>
            </w:r>
            <w:r w:rsidRPr="002A1711">
              <w:rPr>
                <w:rFonts w:ascii="Times New Roman" w:hAnsi="Times New Roman"/>
                <w:color w:val="000000"/>
                <w:kern w:val="0"/>
                <w:szCs w:val="21"/>
              </w:rPr>
              <w:lastRenderedPageBreak/>
              <w:t>3%</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-4.5</w:t>
            </w:r>
            <w:r w:rsidRPr="002A1711">
              <w:rPr>
                <w:rFonts w:ascii="Times New Roman" w:hAnsi="Times New Roman"/>
                <w:color w:val="000000"/>
                <w:kern w:val="0"/>
                <w:szCs w:val="21"/>
              </w:rPr>
              <w:lastRenderedPageBreak/>
              <w:t>%</w:t>
            </w:r>
          </w:p>
        </w:tc>
      </w:tr>
      <w:tr w:rsidR="002A1711" w:rsidTr="002A1711">
        <w:trPr>
          <w:trHeight w:val="343"/>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shd w:val="clear" w:color="auto" w:fill="auto"/>
            <w:vAlign w:val="center"/>
          </w:tcPr>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人口状况</w:t>
            </w: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人文环境</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4.3%</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2.1%</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-2.1%</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-4.3%</w:t>
            </w:r>
          </w:p>
        </w:tc>
      </w:tr>
      <w:tr w:rsidR="002A1711" w:rsidTr="002A1711">
        <w:trPr>
          <w:trHeight w:val="462"/>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shd w:val="clear" w:color="auto" w:fill="auto"/>
            <w:vAlign w:val="center"/>
          </w:tcPr>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城市规划</w:t>
            </w: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2.8%</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-2.8%</w:t>
            </w:r>
          </w:p>
        </w:tc>
      </w:tr>
      <w:tr w:rsidR="002A1711" w:rsidTr="002A1711">
        <w:trPr>
          <w:trHeight w:val="440"/>
          <w:jc w:val="center"/>
        </w:trPr>
        <w:tc>
          <w:tcPr>
            <w:tcW w:w="532" w:type="dxa"/>
            <w:vMerge w:val="restart"/>
            <w:shd w:val="clear" w:color="auto" w:fill="auto"/>
            <w:textDirection w:val="tbRlV"/>
            <w:vAlign w:val="center"/>
          </w:tcPr>
          <w:p w:rsidR="00652F83"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个别因素</w:t>
            </w:r>
          </w:p>
        </w:tc>
        <w:tc>
          <w:tcPr>
            <w:tcW w:w="1704" w:type="dxa"/>
            <w:shd w:val="clear" w:color="auto" w:fill="auto"/>
            <w:vAlign w:val="center"/>
          </w:tcPr>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临街状况</w:t>
            </w: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r>
      <w:tr w:rsidR="002A1711" w:rsidTr="002A1711">
        <w:trPr>
          <w:trHeight w:val="503"/>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shd w:val="clear" w:color="auto" w:fill="auto"/>
            <w:vAlign w:val="center"/>
          </w:tcPr>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宗地形状</w:t>
            </w: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434"/>
          <w:jc w:val="center"/>
        </w:trPr>
        <w:tc>
          <w:tcPr>
            <w:tcW w:w="532" w:type="dxa"/>
            <w:vMerge/>
            <w:shd w:val="clear" w:color="auto" w:fill="auto"/>
            <w:vAlign w:val="center"/>
          </w:tcPr>
          <w:p w:rsidR="00652F83" w:rsidRPr="002A1711" w:rsidRDefault="00652F83" w:rsidP="002A1711">
            <w:pPr>
              <w:jc w:val="center"/>
              <w:rPr>
                <w:color w:val="000000"/>
                <w:kern w:val="0"/>
                <w:sz w:val="28"/>
                <w:szCs w:val="28"/>
              </w:rPr>
            </w:pPr>
          </w:p>
        </w:tc>
        <w:tc>
          <w:tcPr>
            <w:tcW w:w="1704" w:type="dxa"/>
            <w:shd w:val="clear" w:color="auto" w:fill="auto"/>
            <w:vAlign w:val="center"/>
          </w:tcPr>
          <w:p w:rsidR="00652F8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宗地面积</w:t>
            </w:r>
          </w:p>
        </w:tc>
        <w:tc>
          <w:tcPr>
            <w:tcW w:w="2465" w:type="dxa"/>
            <w:shd w:val="clear" w:color="auto" w:fill="auto"/>
            <w:vAlign w:val="center"/>
          </w:tcPr>
          <w:p w:rsidR="00652F8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p>
        </w:tc>
        <w:tc>
          <w:tcPr>
            <w:tcW w:w="876"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909"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22"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908" w:type="dxa"/>
            <w:shd w:val="clear" w:color="auto" w:fill="auto"/>
            <w:vAlign w:val="center"/>
          </w:tcPr>
          <w:p w:rsidR="00652F8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r>
    </w:tbl>
    <w:p w:rsidR="00652F83" w:rsidRDefault="00652F83"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A1711" w:rsidP="009C302F">
      <w:pPr>
        <w:jc w:val="center"/>
        <w:rPr>
          <w:color w:val="000000"/>
          <w:kern w:val="0"/>
          <w:sz w:val="28"/>
          <w:szCs w:val="28"/>
        </w:rPr>
      </w:pPr>
      <w:r w:rsidRPr="00294880">
        <w:rPr>
          <w:rFonts w:hint="eastAsia"/>
          <w:color w:val="000000"/>
          <w:kern w:val="0"/>
          <w:sz w:val="28"/>
          <w:szCs w:val="28"/>
        </w:rPr>
        <w:t>表</w:t>
      </w:r>
      <w:r w:rsidRPr="00294880">
        <w:rPr>
          <w:color w:val="000000"/>
          <w:kern w:val="0"/>
          <w:sz w:val="28"/>
          <w:szCs w:val="28"/>
        </w:rPr>
        <w:t>2</w:t>
      </w:r>
      <w:r w:rsidRPr="00294880">
        <w:rPr>
          <w:rFonts w:hint="eastAsia"/>
          <w:color w:val="000000"/>
          <w:kern w:val="0"/>
          <w:sz w:val="28"/>
          <w:szCs w:val="28"/>
        </w:rPr>
        <w:t>－</w:t>
      </w:r>
      <w:r w:rsidRPr="00294880">
        <w:rPr>
          <w:color w:val="000000"/>
          <w:kern w:val="0"/>
          <w:sz w:val="28"/>
          <w:szCs w:val="28"/>
        </w:rPr>
        <w:t xml:space="preserve">9 </w:t>
      </w:r>
      <w:r w:rsidRPr="00294880">
        <w:rPr>
          <w:rFonts w:hint="eastAsia"/>
          <w:color w:val="000000"/>
          <w:kern w:val="0"/>
          <w:sz w:val="28"/>
          <w:szCs w:val="28"/>
        </w:rPr>
        <w:t>住宅用地因素修正系数指标说明表（</w:t>
      </w:r>
      <w:r w:rsidRPr="00294880">
        <w:rPr>
          <w:color w:val="000000"/>
          <w:kern w:val="0"/>
          <w:sz w:val="28"/>
          <w:szCs w:val="28"/>
        </w:rPr>
        <w:t>4-6</w:t>
      </w:r>
      <w:r w:rsidRPr="00294880">
        <w:rPr>
          <w:rFonts w:hint="eastAsia"/>
          <w:color w:val="000000"/>
          <w:kern w:val="0"/>
          <w:sz w:val="28"/>
          <w:szCs w:val="28"/>
        </w:rPr>
        <w:t>级）</w:t>
      </w:r>
    </w:p>
    <w:tbl>
      <w:tblPr>
        <w:tblW w:w="9977" w:type="dxa"/>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846"/>
        <w:gridCol w:w="618"/>
        <w:gridCol w:w="1440"/>
        <w:gridCol w:w="1216"/>
        <w:gridCol w:w="1751"/>
        <w:gridCol w:w="2583"/>
        <w:gridCol w:w="2383"/>
        <w:gridCol w:w="1020"/>
      </w:tblGrid>
      <w:tr w:rsidR="002A1711" w:rsidTr="002A1711">
        <w:trPr>
          <w:trHeight w:val="277"/>
          <w:jc w:val="center"/>
        </w:trPr>
        <w:tc>
          <w:tcPr>
            <w:tcW w:w="2892" w:type="dxa"/>
            <w:gridSpan w:val="3"/>
            <w:shd w:val="clear" w:color="auto" w:fill="auto"/>
            <w:vAlign w:val="center"/>
          </w:tcPr>
          <w:p w:rsidR="0029488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lastRenderedPageBreak/>
              <w:t>影响因素</w:t>
            </w:r>
          </w:p>
        </w:tc>
        <w:tc>
          <w:tcPr>
            <w:tcW w:w="1453" w:type="dxa"/>
            <w:shd w:val="clear" w:color="auto" w:fill="auto"/>
            <w:vAlign w:val="center"/>
          </w:tcPr>
          <w:p w:rsidR="0029488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优</w:t>
            </w:r>
          </w:p>
        </w:tc>
        <w:tc>
          <w:tcPr>
            <w:tcW w:w="1568" w:type="dxa"/>
            <w:shd w:val="clear" w:color="auto" w:fill="auto"/>
            <w:vAlign w:val="center"/>
          </w:tcPr>
          <w:p w:rsidR="0029488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较优</w:t>
            </w:r>
          </w:p>
        </w:tc>
        <w:tc>
          <w:tcPr>
            <w:tcW w:w="1466" w:type="dxa"/>
            <w:shd w:val="clear" w:color="auto" w:fill="auto"/>
            <w:vAlign w:val="center"/>
          </w:tcPr>
          <w:p w:rsidR="0029488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一般</w:t>
            </w:r>
          </w:p>
        </w:tc>
        <w:tc>
          <w:tcPr>
            <w:tcW w:w="1354" w:type="dxa"/>
            <w:shd w:val="clear" w:color="auto" w:fill="auto"/>
            <w:vAlign w:val="center"/>
          </w:tcPr>
          <w:p w:rsidR="0029488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较劣</w:t>
            </w:r>
          </w:p>
        </w:tc>
        <w:tc>
          <w:tcPr>
            <w:tcW w:w="1244" w:type="dxa"/>
            <w:shd w:val="clear" w:color="auto" w:fill="auto"/>
            <w:vAlign w:val="center"/>
          </w:tcPr>
          <w:p w:rsidR="0029488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劣</w:t>
            </w:r>
          </w:p>
        </w:tc>
      </w:tr>
      <w:tr w:rsidR="002A1711" w:rsidTr="002A1711">
        <w:trPr>
          <w:trHeight w:val="859"/>
          <w:jc w:val="center"/>
        </w:trPr>
        <w:tc>
          <w:tcPr>
            <w:tcW w:w="596" w:type="dxa"/>
            <w:vMerge w:val="restart"/>
            <w:shd w:val="clear" w:color="auto" w:fill="auto"/>
            <w:textDirection w:val="tbRlV"/>
            <w:vAlign w:val="center"/>
          </w:tcPr>
          <w:p w:rsidR="00294880"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区域因素</w:t>
            </w:r>
          </w:p>
        </w:tc>
        <w:tc>
          <w:tcPr>
            <w:tcW w:w="807" w:type="dxa"/>
            <w:vMerge w:val="restart"/>
            <w:shd w:val="clear" w:color="auto" w:fill="auto"/>
            <w:vAlign w:val="center"/>
          </w:tcPr>
          <w:p w:rsidR="0029488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繁华程度</w:t>
            </w:r>
          </w:p>
        </w:tc>
        <w:tc>
          <w:tcPr>
            <w:tcW w:w="1489"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距市级商务中心距离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r w:rsidRPr="002A1711">
              <w:rPr>
                <w:rFonts w:ascii="Arial" w:hAnsi="Times New Roman" w:cs="Arial"/>
                <w:color w:val="000000"/>
                <w:kern w:val="0"/>
                <w:szCs w:val="21"/>
              </w:rPr>
              <w:t xml:space="preserve"> </w:t>
            </w:r>
          </w:p>
        </w:tc>
        <w:tc>
          <w:tcPr>
            <w:tcW w:w="1453"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&lt;3</w:t>
            </w:r>
          </w:p>
        </w:tc>
        <w:tc>
          <w:tcPr>
            <w:tcW w:w="1568"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[3,5)</w:t>
            </w:r>
          </w:p>
        </w:tc>
        <w:tc>
          <w:tcPr>
            <w:tcW w:w="1466"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[5</w:t>
            </w:r>
            <w:r w:rsidRPr="002A1711">
              <w:rPr>
                <w:rFonts w:ascii="Arial" w:hAnsi="Times New Roman" w:cs="Arial" w:hint="eastAsia"/>
                <w:color w:val="000000"/>
                <w:kern w:val="0"/>
                <w:szCs w:val="21"/>
              </w:rPr>
              <w:t>，</w:t>
            </w:r>
            <w:r w:rsidRPr="002A1711">
              <w:rPr>
                <w:rFonts w:ascii="Times New Roman" w:hAnsi="Times New Roman"/>
                <w:color w:val="000000"/>
                <w:kern w:val="0"/>
                <w:szCs w:val="21"/>
              </w:rPr>
              <w:t>8)</w:t>
            </w:r>
          </w:p>
        </w:tc>
        <w:tc>
          <w:tcPr>
            <w:tcW w:w="1354"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[8</w:t>
            </w:r>
            <w:r w:rsidRPr="002A1711">
              <w:rPr>
                <w:rFonts w:ascii="Arial" w:hAnsi="Times New Roman" w:cs="Arial" w:hint="eastAsia"/>
                <w:color w:val="000000"/>
                <w:kern w:val="0"/>
                <w:szCs w:val="21"/>
              </w:rPr>
              <w:t>，</w:t>
            </w:r>
            <w:r w:rsidRPr="002A1711">
              <w:rPr>
                <w:rFonts w:ascii="Times New Roman" w:hAnsi="Times New Roman"/>
                <w:color w:val="000000"/>
                <w:kern w:val="0"/>
                <w:szCs w:val="21"/>
              </w:rPr>
              <w:t>12)</w:t>
            </w:r>
          </w:p>
        </w:tc>
        <w:tc>
          <w:tcPr>
            <w:tcW w:w="1244"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12</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距区级商业中心距离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r w:rsidRPr="002A1711">
              <w:rPr>
                <w:rFonts w:ascii="Arial" w:hAnsi="Times New Roman" w:cs="Arial"/>
                <w:color w:val="000000"/>
                <w:kern w:val="0"/>
                <w:szCs w:val="21"/>
              </w:rPr>
              <w:t xml:space="preserve"> </w:t>
            </w:r>
          </w:p>
        </w:tc>
        <w:tc>
          <w:tcPr>
            <w:tcW w:w="1453"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&lt;0.2</w:t>
            </w:r>
          </w:p>
        </w:tc>
        <w:tc>
          <w:tcPr>
            <w:tcW w:w="1568"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[0.2,0.5)</w:t>
            </w:r>
          </w:p>
        </w:tc>
        <w:tc>
          <w:tcPr>
            <w:tcW w:w="1466"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[0.5,1)</w:t>
            </w:r>
          </w:p>
        </w:tc>
        <w:tc>
          <w:tcPr>
            <w:tcW w:w="1354"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w:t>
            </w:r>
            <w:r w:rsidRPr="002A1711">
              <w:rPr>
                <w:rFonts w:ascii="Arial" w:hAnsi="Times New Roman" w:cs="Arial" w:hint="eastAsia"/>
                <w:color w:val="000000"/>
                <w:kern w:val="0"/>
                <w:szCs w:val="21"/>
              </w:rPr>
              <w:t>，</w:t>
            </w:r>
            <w:r w:rsidRPr="002A1711">
              <w:rPr>
                <w:rFonts w:ascii="Times New Roman" w:hAnsi="Times New Roman"/>
                <w:color w:val="000000"/>
                <w:kern w:val="0"/>
                <w:szCs w:val="21"/>
              </w:rPr>
              <w:t>2</w:t>
            </w:r>
            <w:r w:rsidRPr="002A1711">
              <w:rPr>
                <w:rFonts w:ascii="Arial" w:hAnsi="Times New Roman" w:cs="Arial" w:hint="eastAsia"/>
                <w:color w:val="000000"/>
                <w:kern w:val="0"/>
                <w:szCs w:val="21"/>
              </w:rPr>
              <w:t>）</w:t>
            </w:r>
          </w:p>
        </w:tc>
        <w:tc>
          <w:tcPr>
            <w:tcW w:w="1244"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2</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距社区商业中心距离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r w:rsidRPr="002A1711">
              <w:rPr>
                <w:rFonts w:ascii="Arial" w:hAnsi="Times New Roman" w:cs="Arial"/>
                <w:color w:val="000000"/>
                <w:kern w:val="0"/>
                <w:szCs w:val="21"/>
              </w:rPr>
              <w:t xml:space="preserve"> </w:t>
            </w:r>
          </w:p>
        </w:tc>
        <w:tc>
          <w:tcPr>
            <w:tcW w:w="1453"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w:t>
            </w:r>
            <w:r w:rsidRPr="002A1711">
              <w:rPr>
                <w:rFonts w:ascii="Times New Roman" w:hAnsi="Times New Roman"/>
                <w:color w:val="000000"/>
                <w:kern w:val="0"/>
                <w:szCs w:val="21"/>
              </w:rPr>
              <w:t>0.1</w:t>
            </w:r>
          </w:p>
        </w:tc>
        <w:tc>
          <w:tcPr>
            <w:tcW w:w="1568"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[0.1,0.3)</w:t>
            </w:r>
          </w:p>
        </w:tc>
        <w:tc>
          <w:tcPr>
            <w:tcW w:w="1466"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[0.3,0.8)</w:t>
            </w:r>
          </w:p>
        </w:tc>
        <w:tc>
          <w:tcPr>
            <w:tcW w:w="1354"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[0.8</w:t>
            </w:r>
            <w:r w:rsidRPr="002A1711">
              <w:rPr>
                <w:rFonts w:ascii="Arial" w:hAnsi="Times New Roman" w:cs="Arial" w:hint="eastAsia"/>
                <w:color w:val="000000"/>
                <w:kern w:val="0"/>
                <w:szCs w:val="21"/>
              </w:rPr>
              <w:t>，</w:t>
            </w:r>
            <w:r w:rsidRPr="002A1711">
              <w:rPr>
                <w:rFonts w:ascii="Times New Roman" w:hAnsi="Times New Roman"/>
                <w:color w:val="000000"/>
                <w:kern w:val="0"/>
                <w:szCs w:val="21"/>
              </w:rPr>
              <w:t>1.5</w:t>
            </w:r>
            <w:r w:rsidRPr="002A1711">
              <w:rPr>
                <w:rFonts w:ascii="Arial" w:hAnsi="Times New Roman" w:cs="Arial" w:hint="eastAsia"/>
                <w:color w:val="000000"/>
                <w:kern w:val="0"/>
                <w:szCs w:val="21"/>
              </w:rPr>
              <w:t>）</w:t>
            </w:r>
          </w:p>
        </w:tc>
        <w:tc>
          <w:tcPr>
            <w:tcW w:w="1244"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1.5</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vMerge w:val="restart"/>
            <w:shd w:val="clear" w:color="auto" w:fill="auto"/>
            <w:vAlign w:val="center"/>
          </w:tcPr>
          <w:p w:rsidR="0029488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交通条件</w:t>
            </w:r>
          </w:p>
        </w:tc>
        <w:tc>
          <w:tcPr>
            <w:tcW w:w="1489"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r w:rsidRPr="002A1711">
              <w:rPr>
                <w:rFonts w:ascii="Arial" w:hAnsi="Arial" w:cs="Arial"/>
                <w:color w:val="000000"/>
                <w:kern w:val="0"/>
                <w:szCs w:val="21"/>
              </w:rPr>
              <w:t xml:space="preserve"> </w:t>
            </w:r>
          </w:p>
        </w:tc>
        <w:tc>
          <w:tcPr>
            <w:tcW w:w="1453"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300</w:t>
            </w:r>
            <w:r w:rsidRPr="002A1711">
              <w:rPr>
                <w:rFonts w:ascii="Arial" w:hAnsi="Times New Roman" w:cs="Arial" w:hint="eastAsia"/>
                <w:color w:val="000000"/>
                <w:kern w:val="0"/>
                <w:szCs w:val="21"/>
              </w:rPr>
              <w:t>米内有主干道</w:t>
            </w:r>
          </w:p>
        </w:tc>
        <w:tc>
          <w:tcPr>
            <w:tcW w:w="1568"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500</w:t>
            </w:r>
            <w:r w:rsidRPr="002A1711">
              <w:rPr>
                <w:rFonts w:ascii="Arial" w:hAnsi="Times New Roman" w:cs="Arial" w:hint="eastAsia"/>
                <w:color w:val="000000"/>
                <w:kern w:val="0"/>
                <w:szCs w:val="21"/>
              </w:rPr>
              <w:t>米内有主干道</w:t>
            </w:r>
          </w:p>
        </w:tc>
        <w:tc>
          <w:tcPr>
            <w:tcW w:w="1466"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500</w:t>
            </w:r>
            <w:r w:rsidRPr="002A1711">
              <w:rPr>
                <w:rFonts w:ascii="Arial" w:hAnsi="Times New Roman" w:cs="Arial" w:hint="eastAsia"/>
                <w:color w:val="000000"/>
                <w:kern w:val="0"/>
                <w:szCs w:val="21"/>
              </w:rPr>
              <w:t>米内有次干道</w:t>
            </w:r>
          </w:p>
        </w:tc>
        <w:tc>
          <w:tcPr>
            <w:tcW w:w="1354"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500</w:t>
            </w:r>
            <w:r w:rsidRPr="002A1711">
              <w:rPr>
                <w:rFonts w:ascii="Arial" w:hAnsi="Times New Roman" w:cs="Arial" w:hint="eastAsia"/>
                <w:color w:val="000000"/>
                <w:kern w:val="0"/>
                <w:szCs w:val="21"/>
              </w:rPr>
              <w:t>米外有次干道</w:t>
            </w:r>
          </w:p>
        </w:tc>
        <w:tc>
          <w:tcPr>
            <w:tcW w:w="1244"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1000</w:t>
            </w:r>
            <w:r w:rsidRPr="002A1711">
              <w:rPr>
                <w:rFonts w:ascii="Arial" w:hAnsi="Times New Roman" w:cs="Arial" w:hint="eastAsia"/>
                <w:color w:val="000000"/>
                <w:kern w:val="0"/>
                <w:szCs w:val="21"/>
              </w:rPr>
              <w:t>米外有次干道</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距快速路匝口距离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r w:rsidRPr="002A1711">
              <w:rPr>
                <w:rFonts w:ascii="Arial" w:hAnsi="Times New Roman" w:cs="Arial"/>
                <w:color w:val="000000"/>
                <w:kern w:val="0"/>
                <w:szCs w:val="21"/>
              </w:rPr>
              <w:t xml:space="preserve"> </w:t>
            </w:r>
          </w:p>
        </w:tc>
        <w:tc>
          <w:tcPr>
            <w:tcW w:w="1453"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&lt;0.5</w:t>
            </w:r>
          </w:p>
        </w:tc>
        <w:tc>
          <w:tcPr>
            <w:tcW w:w="1568"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[0.5,1)</w:t>
            </w:r>
          </w:p>
        </w:tc>
        <w:tc>
          <w:tcPr>
            <w:tcW w:w="1466"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[1</w:t>
            </w:r>
            <w:r w:rsidRPr="002A1711">
              <w:rPr>
                <w:rFonts w:ascii="Arial" w:hAnsi="Times New Roman" w:cs="Arial" w:hint="eastAsia"/>
                <w:color w:val="000000"/>
                <w:kern w:val="0"/>
                <w:szCs w:val="21"/>
              </w:rPr>
              <w:t>，</w:t>
            </w:r>
            <w:r w:rsidRPr="002A1711">
              <w:rPr>
                <w:rFonts w:ascii="Times New Roman" w:hAnsi="Times New Roman"/>
                <w:color w:val="000000"/>
                <w:kern w:val="0"/>
                <w:szCs w:val="21"/>
              </w:rPr>
              <w:t>1.5)</w:t>
            </w:r>
          </w:p>
        </w:tc>
        <w:tc>
          <w:tcPr>
            <w:tcW w:w="1354"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[1.5</w:t>
            </w:r>
            <w:r w:rsidRPr="002A1711">
              <w:rPr>
                <w:rFonts w:ascii="Arial" w:hAnsi="Times New Roman" w:cs="Arial" w:hint="eastAsia"/>
                <w:color w:val="000000"/>
                <w:kern w:val="0"/>
                <w:szCs w:val="21"/>
              </w:rPr>
              <w:t>，</w:t>
            </w:r>
            <w:r w:rsidRPr="002A1711">
              <w:rPr>
                <w:rFonts w:ascii="Times New Roman" w:hAnsi="Times New Roman"/>
                <w:color w:val="000000"/>
                <w:kern w:val="0"/>
                <w:szCs w:val="21"/>
              </w:rPr>
              <w:t>3</w:t>
            </w:r>
            <w:r w:rsidRPr="002A1711">
              <w:rPr>
                <w:rFonts w:ascii="Arial" w:hAnsi="Times New Roman" w:cs="Arial" w:hint="eastAsia"/>
                <w:color w:val="000000"/>
                <w:kern w:val="0"/>
                <w:szCs w:val="21"/>
              </w:rPr>
              <w:t>）</w:t>
            </w:r>
          </w:p>
        </w:tc>
        <w:tc>
          <w:tcPr>
            <w:tcW w:w="1244"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3</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距轨道</w:t>
            </w:r>
            <w:r w:rsidRPr="002A1711">
              <w:rPr>
                <w:rFonts w:ascii="Arial" w:hAnsi="Arial" w:cs="Arial" w:hint="eastAsia"/>
                <w:color w:val="000000"/>
                <w:kern w:val="0"/>
                <w:szCs w:val="21"/>
              </w:rPr>
              <w:lastRenderedPageBreak/>
              <w:t>交通站点距离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r w:rsidRPr="002A1711">
              <w:rPr>
                <w:rFonts w:ascii="Arial" w:hAnsi="Times New Roman" w:cs="Arial"/>
                <w:color w:val="000000"/>
                <w:kern w:val="0"/>
                <w:szCs w:val="21"/>
              </w:rPr>
              <w:t xml:space="preserve"> </w:t>
            </w:r>
          </w:p>
        </w:tc>
        <w:tc>
          <w:tcPr>
            <w:tcW w:w="1453"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lastRenderedPageBreak/>
              <w:t>800</w:t>
            </w:r>
            <w:r w:rsidRPr="002A1711">
              <w:rPr>
                <w:rFonts w:ascii="Arial" w:hAnsi="Times New Roman" w:cs="Arial" w:hint="eastAsia"/>
                <w:color w:val="000000"/>
                <w:kern w:val="0"/>
                <w:szCs w:val="21"/>
              </w:rPr>
              <w:lastRenderedPageBreak/>
              <w:t>米内有两条以上线路的站点</w:t>
            </w:r>
          </w:p>
        </w:tc>
        <w:tc>
          <w:tcPr>
            <w:tcW w:w="1568"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lastRenderedPageBreak/>
              <w:t>&lt;0.8</w:t>
            </w:r>
          </w:p>
        </w:tc>
        <w:tc>
          <w:tcPr>
            <w:tcW w:w="1466"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[0.8,1.5)</w:t>
            </w:r>
          </w:p>
        </w:tc>
        <w:tc>
          <w:tcPr>
            <w:tcW w:w="1354"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[1.5</w:t>
            </w:r>
            <w:r w:rsidRPr="002A1711">
              <w:rPr>
                <w:rFonts w:ascii="Arial" w:hAnsi="Times New Roman" w:cs="Arial" w:hint="eastAsia"/>
                <w:color w:val="000000"/>
                <w:kern w:val="0"/>
                <w:szCs w:val="21"/>
              </w:rPr>
              <w:t>，</w:t>
            </w:r>
            <w:r w:rsidRPr="002A1711">
              <w:rPr>
                <w:rFonts w:ascii="Times New Roman" w:hAnsi="Times New Roman"/>
                <w:color w:val="000000"/>
                <w:kern w:val="0"/>
                <w:szCs w:val="21"/>
              </w:rPr>
              <w:t>3</w:t>
            </w:r>
            <w:r w:rsidRPr="002A1711">
              <w:rPr>
                <w:rFonts w:ascii="Arial" w:hAnsi="Times New Roman" w:cs="Arial" w:hint="eastAsia"/>
                <w:color w:val="000000"/>
                <w:kern w:val="0"/>
                <w:szCs w:val="21"/>
              </w:rPr>
              <w:t>）</w:t>
            </w:r>
          </w:p>
        </w:tc>
        <w:tc>
          <w:tcPr>
            <w:tcW w:w="1244"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3</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距公交站点距离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r w:rsidRPr="002A1711">
              <w:rPr>
                <w:rFonts w:ascii="Arial" w:hAnsi="Times New Roman" w:cs="Arial"/>
                <w:color w:val="000000"/>
                <w:kern w:val="0"/>
                <w:szCs w:val="21"/>
              </w:rPr>
              <w:t xml:space="preserve"> </w:t>
            </w:r>
          </w:p>
        </w:tc>
        <w:tc>
          <w:tcPr>
            <w:tcW w:w="1453"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300</w:t>
            </w:r>
            <w:r w:rsidRPr="002A1711">
              <w:rPr>
                <w:rFonts w:ascii="Arial" w:hAnsi="Times New Roman" w:cs="Arial" w:hint="eastAsia"/>
                <w:color w:val="000000"/>
                <w:kern w:val="0"/>
                <w:szCs w:val="21"/>
              </w:rPr>
              <w:t>米内有六条以上线路的站点</w:t>
            </w:r>
          </w:p>
        </w:tc>
        <w:tc>
          <w:tcPr>
            <w:tcW w:w="1568"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300</w:t>
            </w:r>
            <w:r w:rsidRPr="002A1711">
              <w:rPr>
                <w:rFonts w:ascii="Arial" w:hAnsi="Times New Roman" w:cs="Arial" w:hint="eastAsia"/>
                <w:color w:val="000000"/>
                <w:kern w:val="0"/>
                <w:szCs w:val="21"/>
              </w:rPr>
              <w:t>米内有三条以上线路的站点</w:t>
            </w:r>
          </w:p>
        </w:tc>
        <w:tc>
          <w:tcPr>
            <w:tcW w:w="1466"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&lt;0.5</w:t>
            </w:r>
          </w:p>
        </w:tc>
        <w:tc>
          <w:tcPr>
            <w:tcW w:w="1354"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[0.5</w:t>
            </w:r>
            <w:r w:rsidRPr="002A1711">
              <w:rPr>
                <w:rFonts w:ascii="Arial" w:hAnsi="Times New Roman" w:cs="Arial" w:hint="eastAsia"/>
                <w:color w:val="000000"/>
                <w:kern w:val="0"/>
                <w:szCs w:val="21"/>
              </w:rPr>
              <w:t>，</w:t>
            </w:r>
            <w:r w:rsidRPr="002A1711">
              <w:rPr>
                <w:rFonts w:ascii="Times New Roman" w:hAnsi="Times New Roman"/>
                <w:color w:val="000000"/>
                <w:kern w:val="0"/>
                <w:szCs w:val="21"/>
              </w:rPr>
              <w:t>1</w:t>
            </w:r>
            <w:r w:rsidRPr="002A1711">
              <w:rPr>
                <w:rFonts w:ascii="Arial" w:hAnsi="Times New Roman" w:cs="Arial" w:hint="eastAsia"/>
                <w:color w:val="000000"/>
                <w:kern w:val="0"/>
                <w:szCs w:val="21"/>
              </w:rPr>
              <w:t>）</w:t>
            </w:r>
          </w:p>
        </w:tc>
        <w:tc>
          <w:tcPr>
            <w:tcW w:w="1244"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1</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vMerge w:val="restart"/>
            <w:shd w:val="clear" w:color="auto" w:fill="auto"/>
            <w:vAlign w:val="center"/>
          </w:tcPr>
          <w:p w:rsidR="0029488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基本设施状况</w:t>
            </w:r>
          </w:p>
        </w:tc>
        <w:tc>
          <w:tcPr>
            <w:tcW w:w="1489"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r w:rsidRPr="002A1711">
              <w:rPr>
                <w:rFonts w:ascii="Arial" w:hAnsi="Arial" w:cs="Arial"/>
                <w:color w:val="000000"/>
                <w:kern w:val="0"/>
                <w:szCs w:val="21"/>
              </w:rPr>
              <w:t xml:space="preserve"> </w:t>
            </w:r>
          </w:p>
        </w:tc>
        <w:tc>
          <w:tcPr>
            <w:tcW w:w="1453"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保障率高</w:t>
            </w:r>
          </w:p>
        </w:tc>
        <w:tc>
          <w:tcPr>
            <w:tcW w:w="1568"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保障率较高</w:t>
            </w:r>
          </w:p>
        </w:tc>
        <w:tc>
          <w:tcPr>
            <w:tcW w:w="1466"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保障率一般</w:t>
            </w:r>
          </w:p>
        </w:tc>
        <w:tc>
          <w:tcPr>
            <w:tcW w:w="135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保障率较低</w:t>
            </w:r>
          </w:p>
        </w:tc>
        <w:tc>
          <w:tcPr>
            <w:tcW w:w="124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保障率低</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公用设施</w:t>
            </w:r>
            <w:r w:rsidRPr="002A1711">
              <w:rPr>
                <w:rFonts w:ascii="Arial" w:hAnsi="Arial" w:cs="Arial"/>
                <w:color w:val="000000"/>
                <w:kern w:val="0"/>
                <w:szCs w:val="21"/>
              </w:rPr>
              <w:t xml:space="preserve"> </w:t>
            </w:r>
          </w:p>
        </w:tc>
        <w:tc>
          <w:tcPr>
            <w:tcW w:w="1453"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2</w:t>
            </w:r>
            <w:r w:rsidRPr="002A1711">
              <w:rPr>
                <w:rFonts w:ascii="Arial" w:hAnsi="Times New Roman" w:cs="Arial" w:hint="eastAsia"/>
                <w:color w:val="000000"/>
                <w:kern w:val="0"/>
                <w:szCs w:val="21"/>
              </w:rPr>
              <w:t>公里内设施齐全</w:t>
            </w:r>
          </w:p>
        </w:tc>
        <w:tc>
          <w:tcPr>
            <w:tcW w:w="1568"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w:t>
            </w:r>
            <w:r w:rsidRPr="002A1711">
              <w:rPr>
                <w:rFonts w:ascii="Arial" w:hAnsi="Times New Roman" w:cs="Arial" w:hint="eastAsia"/>
                <w:color w:val="000000"/>
                <w:kern w:val="0"/>
                <w:szCs w:val="21"/>
              </w:rPr>
              <w:t>公里内设施齐全</w:t>
            </w:r>
          </w:p>
        </w:tc>
        <w:tc>
          <w:tcPr>
            <w:tcW w:w="1466"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w:t>
            </w:r>
            <w:r w:rsidRPr="002A1711">
              <w:rPr>
                <w:rFonts w:ascii="Arial" w:hAnsi="Times New Roman" w:cs="Arial" w:hint="eastAsia"/>
                <w:color w:val="000000"/>
                <w:kern w:val="0"/>
                <w:szCs w:val="21"/>
              </w:rPr>
              <w:t>公里内设施较齐全</w:t>
            </w:r>
          </w:p>
        </w:tc>
        <w:tc>
          <w:tcPr>
            <w:tcW w:w="1354"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w:t>
            </w:r>
            <w:r w:rsidRPr="002A1711">
              <w:rPr>
                <w:rFonts w:ascii="Arial" w:hAnsi="Times New Roman" w:cs="Arial" w:hint="eastAsia"/>
                <w:color w:val="000000"/>
                <w:kern w:val="0"/>
                <w:szCs w:val="21"/>
              </w:rPr>
              <w:t>公里内设施较少</w:t>
            </w:r>
          </w:p>
        </w:tc>
        <w:tc>
          <w:tcPr>
            <w:tcW w:w="1244"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w:t>
            </w:r>
            <w:r w:rsidRPr="002A1711">
              <w:rPr>
                <w:rFonts w:ascii="Arial" w:hAnsi="Times New Roman" w:cs="Arial" w:hint="eastAsia"/>
                <w:color w:val="000000"/>
                <w:kern w:val="0"/>
                <w:szCs w:val="21"/>
              </w:rPr>
              <w:t>公里内无设施</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环境</w:t>
            </w:r>
          </w:p>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状</w:t>
            </w:r>
            <w:r w:rsidRPr="002A1711">
              <w:rPr>
                <w:rFonts w:ascii="Arial" w:hAnsi="Arial" w:cs="Arial" w:hint="eastAsia"/>
                <w:color w:val="000000"/>
                <w:kern w:val="0"/>
                <w:szCs w:val="21"/>
              </w:rPr>
              <w:lastRenderedPageBreak/>
              <w:t>况</w:t>
            </w:r>
          </w:p>
        </w:tc>
        <w:tc>
          <w:tcPr>
            <w:tcW w:w="1489"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lastRenderedPageBreak/>
              <w:t>环境状况</w:t>
            </w:r>
          </w:p>
        </w:tc>
        <w:tc>
          <w:tcPr>
            <w:tcW w:w="1453"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优越</w:t>
            </w:r>
          </w:p>
        </w:tc>
        <w:tc>
          <w:tcPr>
            <w:tcW w:w="1568"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良好</w:t>
            </w:r>
          </w:p>
        </w:tc>
        <w:tc>
          <w:tcPr>
            <w:tcW w:w="1466"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一般</w:t>
            </w:r>
          </w:p>
        </w:tc>
        <w:tc>
          <w:tcPr>
            <w:tcW w:w="135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较差</w:t>
            </w:r>
          </w:p>
        </w:tc>
        <w:tc>
          <w:tcPr>
            <w:tcW w:w="124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差</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人口</w:t>
            </w:r>
          </w:p>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状况</w:t>
            </w:r>
          </w:p>
        </w:tc>
        <w:tc>
          <w:tcPr>
            <w:tcW w:w="1489"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人文环境</w:t>
            </w:r>
          </w:p>
        </w:tc>
        <w:tc>
          <w:tcPr>
            <w:tcW w:w="1453"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好</w:t>
            </w:r>
          </w:p>
        </w:tc>
        <w:tc>
          <w:tcPr>
            <w:tcW w:w="1568"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较好</w:t>
            </w:r>
          </w:p>
        </w:tc>
        <w:tc>
          <w:tcPr>
            <w:tcW w:w="1466"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一般</w:t>
            </w:r>
          </w:p>
        </w:tc>
        <w:tc>
          <w:tcPr>
            <w:tcW w:w="135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较差</w:t>
            </w:r>
          </w:p>
        </w:tc>
        <w:tc>
          <w:tcPr>
            <w:tcW w:w="124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差</w:t>
            </w:r>
          </w:p>
        </w:tc>
      </w:tr>
      <w:tr w:rsidR="002A1711" w:rsidTr="002A1711">
        <w:trPr>
          <w:trHeight w:val="133"/>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城市</w:t>
            </w:r>
          </w:p>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规划</w:t>
            </w:r>
          </w:p>
        </w:tc>
        <w:tc>
          <w:tcPr>
            <w:tcW w:w="1489"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p>
        </w:tc>
        <w:tc>
          <w:tcPr>
            <w:tcW w:w="1453"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有利</w:t>
            </w:r>
          </w:p>
        </w:tc>
        <w:tc>
          <w:tcPr>
            <w:tcW w:w="1568"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较有利</w:t>
            </w:r>
          </w:p>
        </w:tc>
        <w:tc>
          <w:tcPr>
            <w:tcW w:w="1466"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无影响</w:t>
            </w:r>
          </w:p>
        </w:tc>
        <w:tc>
          <w:tcPr>
            <w:tcW w:w="135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较不利</w:t>
            </w:r>
          </w:p>
        </w:tc>
        <w:tc>
          <w:tcPr>
            <w:tcW w:w="124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不利</w:t>
            </w:r>
          </w:p>
        </w:tc>
      </w:tr>
      <w:tr w:rsidR="002A1711" w:rsidTr="002A1711">
        <w:trPr>
          <w:trHeight w:val="291"/>
          <w:jc w:val="center"/>
        </w:trPr>
        <w:tc>
          <w:tcPr>
            <w:tcW w:w="596" w:type="dxa"/>
            <w:vMerge w:val="restart"/>
            <w:shd w:val="clear" w:color="auto" w:fill="auto"/>
            <w:textDirection w:val="tbRlV"/>
            <w:vAlign w:val="center"/>
          </w:tcPr>
          <w:p w:rsidR="00294880"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个别因素</w:t>
            </w:r>
          </w:p>
        </w:tc>
        <w:tc>
          <w:tcPr>
            <w:tcW w:w="807" w:type="dxa"/>
            <w:shd w:val="clear" w:color="auto" w:fill="auto"/>
            <w:vAlign w:val="center"/>
          </w:tcPr>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临街</w:t>
            </w:r>
          </w:p>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状况</w:t>
            </w:r>
          </w:p>
        </w:tc>
        <w:tc>
          <w:tcPr>
            <w:tcW w:w="1489"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p>
        </w:tc>
        <w:tc>
          <w:tcPr>
            <w:tcW w:w="1453"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支路</w:t>
            </w:r>
          </w:p>
        </w:tc>
        <w:tc>
          <w:tcPr>
            <w:tcW w:w="1568"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综合性次干道</w:t>
            </w:r>
          </w:p>
        </w:tc>
        <w:tc>
          <w:tcPr>
            <w:tcW w:w="1466"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交通性次干道</w:t>
            </w:r>
          </w:p>
        </w:tc>
        <w:tc>
          <w:tcPr>
            <w:tcW w:w="135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主干道</w:t>
            </w:r>
          </w:p>
        </w:tc>
        <w:tc>
          <w:tcPr>
            <w:tcW w:w="124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快速路</w:t>
            </w:r>
          </w:p>
        </w:tc>
      </w:tr>
      <w:tr w:rsidR="002A1711" w:rsidTr="002A1711">
        <w:trPr>
          <w:trHeight w:val="277"/>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w:t>
            </w:r>
          </w:p>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形状</w:t>
            </w:r>
          </w:p>
        </w:tc>
        <w:tc>
          <w:tcPr>
            <w:tcW w:w="1489"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p>
        </w:tc>
        <w:tc>
          <w:tcPr>
            <w:tcW w:w="1453"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规则，利用合理</w:t>
            </w:r>
          </w:p>
        </w:tc>
        <w:tc>
          <w:tcPr>
            <w:tcW w:w="1568"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较规则，有利于利用</w:t>
            </w:r>
          </w:p>
        </w:tc>
        <w:tc>
          <w:tcPr>
            <w:tcW w:w="1466"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无不利影响</w:t>
            </w:r>
          </w:p>
        </w:tc>
        <w:tc>
          <w:tcPr>
            <w:tcW w:w="135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不规则，影响利用</w:t>
            </w:r>
          </w:p>
        </w:tc>
        <w:tc>
          <w:tcPr>
            <w:tcW w:w="1244"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不规则，严重影响利用</w:t>
            </w:r>
          </w:p>
        </w:tc>
      </w:tr>
      <w:tr w:rsidR="002A1711" w:rsidTr="002A1711">
        <w:trPr>
          <w:trHeight w:val="305"/>
          <w:jc w:val="center"/>
        </w:trPr>
        <w:tc>
          <w:tcPr>
            <w:tcW w:w="596" w:type="dxa"/>
            <w:vMerge/>
            <w:shd w:val="clear" w:color="auto" w:fill="auto"/>
            <w:vAlign w:val="center"/>
          </w:tcPr>
          <w:p w:rsidR="00294880" w:rsidRPr="002A1711" w:rsidRDefault="0029488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w:t>
            </w:r>
          </w:p>
          <w:p w:rsidR="0029488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面积</w:t>
            </w:r>
          </w:p>
        </w:tc>
        <w:tc>
          <w:tcPr>
            <w:tcW w:w="1489" w:type="dxa"/>
            <w:shd w:val="clear" w:color="auto" w:fill="auto"/>
            <w:vAlign w:val="center"/>
          </w:tcPr>
          <w:p w:rsidR="0029488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宗地面积（平方米）</w:t>
            </w:r>
          </w:p>
        </w:tc>
        <w:tc>
          <w:tcPr>
            <w:tcW w:w="1453"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70000</w:t>
            </w:r>
          </w:p>
        </w:tc>
        <w:tc>
          <w:tcPr>
            <w:tcW w:w="1568" w:type="dxa"/>
            <w:shd w:val="clear" w:color="auto" w:fill="auto"/>
            <w:vAlign w:val="center"/>
          </w:tcPr>
          <w:p w:rsidR="0029488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[40000</w:t>
            </w:r>
            <w:r w:rsidRPr="002A1711">
              <w:rPr>
                <w:rFonts w:ascii="Arial" w:hAnsi="Times New Roman" w:cs="Arial" w:hint="eastAsia"/>
                <w:color w:val="000000"/>
                <w:kern w:val="0"/>
                <w:szCs w:val="21"/>
              </w:rPr>
              <w:t>，</w:t>
            </w:r>
            <w:r w:rsidRPr="002A1711">
              <w:rPr>
                <w:rFonts w:ascii="Times New Roman" w:hAnsi="Times New Roman"/>
                <w:color w:val="000000"/>
                <w:kern w:val="0"/>
                <w:szCs w:val="21"/>
              </w:rPr>
              <w:t>70000</w:t>
            </w:r>
            <w:r w:rsidRPr="002A1711">
              <w:rPr>
                <w:rFonts w:ascii="Arial" w:hAnsi="Times New Roman" w:cs="Arial" w:hint="eastAsia"/>
                <w:color w:val="000000"/>
                <w:kern w:val="0"/>
                <w:szCs w:val="21"/>
              </w:rPr>
              <w:t>）</w:t>
            </w:r>
          </w:p>
        </w:tc>
        <w:tc>
          <w:tcPr>
            <w:tcW w:w="1466"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(20000,40000)</w:t>
            </w:r>
          </w:p>
        </w:tc>
        <w:tc>
          <w:tcPr>
            <w:tcW w:w="1354"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(8000,20000]</w:t>
            </w:r>
          </w:p>
        </w:tc>
        <w:tc>
          <w:tcPr>
            <w:tcW w:w="1244" w:type="dxa"/>
            <w:shd w:val="clear" w:color="auto" w:fill="auto"/>
            <w:vAlign w:val="center"/>
          </w:tcPr>
          <w:p w:rsidR="0029488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8000</w:t>
            </w:r>
          </w:p>
        </w:tc>
      </w:tr>
    </w:tbl>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94880" w:rsidP="009C302F">
      <w:pPr>
        <w:jc w:val="center"/>
        <w:rPr>
          <w:color w:val="000000"/>
          <w:kern w:val="0"/>
          <w:sz w:val="28"/>
          <w:szCs w:val="28"/>
        </w:rPr>
      </w:pPr>
    </w:p>
    <w:p w:rsidR="00294880" w:rsidRDefault="002A1711" w:rsidP="009C302F">
      <w:pPr>
        <w:jc w:val="center"/>
        <w:rPr>
          <w:color w:val="000000"/>
          <w:kern w:val="0"/>
          <w:sz w:val="28"/>
          <w:szCs w:val="28"/>
        </w:rPr>
      </w:pPr>
      <w:r w:rsidRPr="00294880">
        <w:rPr>
          <w:rFonts w:hint="eastAsia"/>
          <w:color w:val="000000"/>
          <w:kern w:val="0"/>
          <w:sz w:val="28"/>
          <w:szCs w:val="28"/>
        </w:rPr>
        <w:t>表</w:t>
      </w:r>
      <w:r w:rsidRPr="00294880">
        <w:rPr>
          <w:color w:val="000000"/>
          <w:kern w:val="0"/>
          <w:sz w:val="28"/>
          <w:szCs w:val="28"/>
        </w:rPr>
        <w:t>2</w:t>
      </w:r>
      <w:r w:rsidRPr="00294880">
        <w:rPr>
          <w:rFonts w:hint="eastAsia"/>
          <w:color w:val="000000"/>
          <w:kern w:val="0"/>
          <w:sz w:val="28"/>
          <w:szCs w:val="28"/>
        </w:rPr>
        <w:t>－</w:t>
      </w:r>
      <w:r w:rsidRPr="00294880">
        <w:rPr>
          <w:color w:val="000000"/>
          <w:kern w:val="0"/>
          <w:sz w:val="28"/>
          <w:szCs w:val="28"/>
        </w:rPr>
        <w:t xml:space="preserve">10 </w:t>
      </w:r>
      <w:r w:rsidRPr="00294880">
        <w:rPr>
          <w:rFonts w:hint="eastAsia"/>
          <w:color w:val="000000"/>
          <w:kern w:val="0"/>
          <w:sz w:val="28"/>
          <w:szCs w:val="28"/>
        </w:rPr>
        <w:t>住宅用地因素修正系数表（</w:t>
      </w:r>
      <w:r w:rsidRPr="00294880">
        <w:rPr>
          <w:color w:val="000000"/>
          <w:kern w:val="0"/>
          <w:sz w:val="28"/>
          <w:szCs w:val="28"/>
        </w:rPr>
        <w:t>4-6</w:t>
      </w:r>
      <w:r w:rsidRPr="00294880">
        <w:rPr>
          <w:rFonts w:hint="eastAsia"/>
          <w:color w:val="000000"/>
          <w:kern w:val="0"/>
          <w:sz w:val="28"/>
          <w:szCs w:val="28"/>
        </w:rPr>
        <w:t>级）</w:t>
      </w:r>
    </w:p>
    <w:tbl>
      <w:tblPr>
        <w:tblW w:w="8622" w:type="dxa"/>
        <w:jc w:val="center"/>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ayout w:type="fixed"/>
        <w:tblLook w:val="04A0" w:firstRow="1" w:lastRow="0" w:firstColumn="1" w:lastColumn="0" w:noHBand="0" w:noVBand="1"/>
      </w:tblPr>
      <w:tblGrid>
        <w:gridCol w:w="498"/>
        <w:gridCol w:w="1595"/>
        <w:gridCol w:w="2307"/>
        <w:gridCol w:w="820"/>
        <w:gridCol w:w="851"/>
        <w:gridCol w:w="850"/>
        <w:gridCol w:w="769"/>
        <w:gridCol w:w="932"/>
      </w:tblGrid>
      <w:tr w:rsidR="002A1711" w:rsidTr="002A1711">
        <w:trPr>
          <w:trHeight w:val="461"/>
          <w:jc w:val="center"/>
        </w:trPr>
        <w:tc>
          <w:tcPr>
            <w:tcW w:w="4400" w:type="dxa"/>
            <w:gridSpan w:val="3"/>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影响因素</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优</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较优</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一般</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较劣</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劣</w:t>
            </w:r>
          </w:p>
        </w:tc>
      </w:tr>
      <w:tr w:rsidR="002A1711" w:rsidTr="002A1711">
        <w:trPr>
          <w:trHeight w:val="392"/>
          <w:jc w:val="center"/>
        </w:trPr>
        <w:tc>
          <w:tcPr>
            <w:tcW w:w="498" w:type="dxa"/>
            <w:vMerge w:val="restart"/>
            <w:shd w:val="clear" w:color="auto" w:fill="auto"/>
            <w:textDirection w:val="tbRlV"/>
            <w:vAlign w:val="center"/>
          </w:tcPr>
          <w:p w:rsidR="00983509"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区域因素</w:t>
            </w:r>
          </w:p>
        </w:tc>
        <w:tc>
          <w:tcPr>
            <w:tcW w:w="1595" w:type="dxa"/>
            <w:vMerge w:val="restart"/>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繁华程度</w:t>
            </w: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距市级商务中心距离</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484"/>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vMerge/>
            <w:shd w:val="clear" w:color="auto" w:fill="auto"/>
            <w:vAlign w:val="center"/>
          </w:tcPr>
          <w:p w:rsidR="00983509" w:rsidRPr="002A1711" w:rsidRDefault="00983509" w:rsidP="002A1711">
            <w:pPr>
              <w:jc w:val="center"/>
              <w:rPr>
                <w:color w:val="000000"/>
                <w:kern w:val="0"/>
                <w:sz w:val="28"/>
                <w:szCs w:val="28"/>
              </w:rPr>
            </w:pP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距区级商业中心距离</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r>
      <w:tr w:rsidR="002A1711" w:rsidTr="002A1711">
        <w:trPr>
          <w:trHeight w:val="417"/>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vMerge/>
            <w:shd w:val="clear" w:color="auto" w:fill="auto"/>
            <w:vAlign w:val="center"/>
          </w:tcPr>
          <w:p w:rsidR="00983509" w:rsidRPr="002A1711" w:rsidRDefault="00983509" w:rsidP="002A1711">
            <w:pPr>
              <w:jc w:val="center"/>
              <w:rPr>
                <w:color w:val="000000"/>
                <w:kern w:val="0"/>
                <w:sz w:val="28"/>
                <w:szCs w:val="28"/>
              </w:rPr>
            </w:pP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距社区商业中心距离</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r>
      <w:tr w:rsidR="002A1711" w:rsidTr="002A1711">
        <w:trPr>
          <w:trHeight w:val="510"/>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vMerge w:val="restart"/>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交通条件</w:t>
            </w: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-0.0156</w:t>
            </w:r>
          </w:p>
        </w:tc>
      </w:tr>
      <w:tr w:rsidR="002A1711" w:rsidTr="002A1711">
        <w:trPr>
          <w:trHeight w:val="455"/>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vMerge/>
            <w:shd w:val="clear" w:color="auto" w:fill="auto"/>
            <w:vAlign w:val="center"/>
          </w:tcPr>
          <w:p w:rsidR="00983509" w:rsidRPr="002A1711" w:rsidRDefault="00983509" w:rsidP="002A1711">
            <w:pPr>
              <w:jc w:val="center"/>
              <w:rPr>
                <w:color w:val="000000"/>
                <w:kern w:val="0"/>
                <w:sz w:val="28"/>
                <w:szCs w:val="28"/>
              </w:rPr>
            </w:pP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距快速路匝口距离</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r>
      <w:tr w:rsidR="002A1711" w:rsidTr="002A1711">
        <w:trPr>
          <w:trHeight w:val="388"/>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vMerge/>
            <w:shd w:val="clear" w:color="auto" w:fill="auto"/>
            <w:vAlign w:val="center"/>
          </w:tcPr>
          <w:p w:rsidR="00983509" w:rsidRPr="002A1711" w:rsidRDefault="00983509" w:rsidP="002A1711">
            <w:pPr>
              <w:jc w:val="center"/>
              <w:rPr>
                <w:color w:val="000000"/>
                <w:kern w:val="0"/>
                <w:sz w:val="28"/>
                <w:szCs w:val="28"/>
              </w:rPr>
            </w:pP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距轨道交通站点距离</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1.3%</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-1.3%</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r>
      <w:tr w:rsidR="002A1711" w:rsidTr="002A1711">
        <w:trPr>
          <w:trHeight w:val="466"/>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vMerge/>
            <w:shd w:val="clear" w:color="auto" w:fill="auto"/>
            <w:vAlign w:val="center"/>
          </w:tcPr>
          <w:p w:rsidR="00983509" w:rsidRPr="002A1711" w:rsidRDefault="00983509" w:rsidP="002A1711">
            <w:pPr>
              <w:jc w:val="center"/>
              <w:rPr>
                <w:color w:val="000000"/>
                <w:kern w:val="0"/>
                <w:sz w:val="28"/>
                <w:szCs w:val="28"/>
              </w:rPr>
            </w:pP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距公交站点距离</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2.0%</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-2.0%</w:t>
            </w:r>
          </w:p>
        </w:tc>
      </w:tr>
      <w:tr w:rsidR="002A1711" w:rsidTr="002A1711">
        <w:trPr>
          <w:trHeight w:val="413"/>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vMerge w:val="restart"/>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基本设施状况</w:t>
            </w: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r>
      <w:tr w:rsidR="002A1711" w:rsidTr="002A1711">
        <w:trPr>
          <w:trHeight w:val="434"/>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vMerge/>
            <w:shd w:val="clear" w:color="auto" w:fill="auto"/>
            <w:vAlign w:val="center"/>
          </w:tcPr>
          <w:p w:rsidR="00983509" w:rsidRPr="002A1711" w:rsidRDefault="00983509" w:rsidP="002A1711">
            <w:pPr>
              <w:autoSpaceDE w:val="0"/>
              <w:autoSpaceDN w:val="0"/>
              <w:adjustRightInd w:val="0"/>
              <w:jc w:val="center"/>
              <w:rPr>
                <w:rFonts w:ascii="Times New Roman" w:hAnsi="Times New Roman"/>
                <w:color w:val="000000"/>
                <w:kern w:val="0"/>
                <w:szCs w:val="21"/>
              </w:rPr>
            </w:pP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公用设施</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r>
      <w:tr w:rsidR="002A1711" w:rsidTr="002A1711">
        <w:trPr>
          <w:trHeight w:val="438"/>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shd w:val="clear" w:color="auto" w:fill="auto"/>
            <w:vAlign w:val="center"/>
          </w:tcPr>
          <w:p w:rsidR="0098350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环境状况</w:t>
            </w: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4.5%</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-4.5%</w:t>
            </w:r>
          </w:p>
        </w:tc>
      </w:tr>
      <w:tr w:rsidR="002A1711" w:rsidTr="002A1711">
        <w:trPr>
          <w:trHeight w:val="342"/>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shd w:val="clear" w:color="auto" w:fill="auto"/>
            <w:vAlign w:val="center"/>
          </w:tcPr>
          <w:p w:rsidR="0098350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人口状况</w:t>
            </w: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人文环境</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4.3%</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2.1%</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-2.1%</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-4.3%</w:t>
            </w:r>
          </w:p>
        </w:tc>
      </w:tr>
      <w:tr w:rsidR="002A1711" w:rsidTr="002A1711">
        <w:trPr>
          <w:trHeight w:val="461"/>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shd w:val="clear" w:color="auto" w:fill="auto"/>
            <w:vAlign w:val="center"/>
          </w:tcPr>
          <w:p w:rsidR="0098350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城市规划</w:t>
            </w: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2.8%</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-2.8%</w:t>
            </w:r>
          </w:p>
        </w:tc>
      </w:tr>
      <w:tr w:rsidR="002A1711" w:rsidTr="002A1711">
        <w:trPr>
          <w:trHeight w:val="439"/>
          <w:jc w:val="center"/>
        </w:trPr>
        <w:tc>
          <w:tcPr>
            <w:tcW w:w="498" w:type="dxa"/>
            <w:vMerge w:val="restart"/>
            <w:shd w:val="clear" w:color="auto" w:fill="auto"/>
            <w:textDirection w:val="tbRlV"/>
            <w:vAlign w:val="center"/>
          </w:tcPr>
          <w:p w:rsidR="00983509"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个别因素</w:t>
            </w:r>
          </w:p>
        </w:tc>
        <w:tc>
          <w:tcPr>
            <w:tcW w:w="1595" w:type="dxa"/>
            <w:shd w:val="clear" w:color="auto" w:fill="auto"/>
            <w:vAlign w:val="center"/>
          </w:tcPr>
          <w:p w:rsidR="0098350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临街状况</w:t>
            </w: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r>
      <w:tr w:rsidR="002A1711" w:rsidTr="002A1711">
        <w:trPr>
          <w:trHeight w:val="502"/>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shd w:val="clear" w:color="auto" w:fill="auto"/>
            <w:vAlign w:val="center"/>
          </w:tcPr>
          <w:p w:rsidR="0098350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宗地形状</w:t>
            </w: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433"/>
          <w:jc w:val="center"/>
        </w:trPr>
        <w:tc>
          <w:tcPr>
            <w:tcW w:w="498" w:type="dxa"/>
            <w:vMerge/>
            <w:shd w:val="clear" w:color="auto" w:fill="auto"/>
            <w:vAlign w:val="center"/>
          </w:tcPr>
          <w:p w:rsidR="00983509" w:rsidRPr="002A1711" w:rsidRDefault="00983509" w:rsidP="002A1711">
            <w:pPr>
              <w:jc w:val="center"/>
              <w:rPr>
                <w:color w:val="000000"/>
                <w:kern w:val="0"/>
                <w:sz w:val="28"/>
                <w:szCs w:val="28"/>
              </w:rPr>
            </w:pPr>
          </w:p>
        </w:tc>
        <w:tc>
          <w:tcPr>
            <w:tcW w:w="1595" w:type="dxa"/>
            <w:shd w:val="clear" w:color="auto" w:fill="auto"/>
            <w:vAlign w:val="center"/>
          </w:tcPr>
          <w:p w:rsidR="0098350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宗地面积</w:t>
            </w:r>
          </w:p>
        </w:tc>
        <w:tc>
          <w:tcPr>
            <w:tcW w:w="2307" w:type="dxa"/>
            <w:shd w:val="clear" w:color="auto" w:fill="auto"/>
            <w:vAlign w:val="center"/>
          </w:tcPr>
          <w:p w:rsidR="0098350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p>
        </w:tc>
        <w:tc>
          <w:tcPr>
            <w:tcW w:w="82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851"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850"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769"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932" w:type="dxa"/>
            <w:shd w:val="clear" w:color="auto" w:fill="auto"/>
            <w:vAlign w:val="center"/>
          </w:tcPr>
          <w:p w:rsidR="0098350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r>
    </w:tbl>
    <w:p w:rsidR="00983509" w:rsidRDefault="00983509" w:rsidP="009C302F">
      <w:pPr>
        <w:jc w:val="center"/>
        <w:rPr>
          <w:color w:val="000000"/>
          <w:kern w:val="0"/>
          <w:sz w:val="28"/>
          <w:szCs w:val="28"/>
        </w:rPr>
      </w:pPr>
    </w:p>
    <w:p w:rsidR="00D675B0" w:rsidRDefault="00D675B0" w:rsidP="009C302F">
      <w:pPr>
        <w:jc w:val="center"/>
        <w:rPr>
          <w:color w:val="000000"/>
          <w:kern w:val="0"/>
          <w:sz w:val="28"/>
          <w:szCs w:val="28"/>
        </w:rPr>
      </w:pPr>
    </w:p>
    <w:p w:rsidR="00D675B0" w:rsidRDefault="00D675B0" w:rsidP="009C302F">
      <w:pPr>
        <w:jc w:val="center"/>
        <w:rPr>
          <w:color w:val="000000"/>
          <w:kern w:val="0"/>
          <w:sz w:val="28"/>
          <w:szCs w:val="28"/>
        </w:rPr>
      </w:pPr>
    </w:p>
    <w:p w:rsidR="00D675B0" w:rsidRDefault="00D675B0" w:rsidP="009C302F">
      <w:pPr>
        <w:jc w:val="center"/>
        <w:rPr>
          <w:color w:val="000000"/>
          <w:kern w:val="0"/>
          <w:sz w:val="28"/>
          <w:szCs w:val="28"/>
        </w:rPr>
      </w:pPr>
    </w:p>
    <w:p w:rsidR="00D675B0" w:rsidRDefault="00D675B0" w:rsidP="009C302F">
      <w:pPr>
        <w:jc w:val="center"/>
        <w:rPr>
          <w:color w:val="000000"/>
          <w:kern w:val="0"/>
          <w:sz w:val="28"/>
          <w:szCs w:val="28"/>
        </w:rPr>
      </w:pPr>
    </w:p>
    <w:p w:rsidR="00D675B0" w:rsidRDefault="00D675B0" w:rsidP="009C302F">
      <w:pPr>
        <w:jc w:val="center"/>
        <w:rPr>
          <w:color w:val="000000"/>
          <w:kern w:val="0"/>
          <w:sz w:val="28"/>
          <w:szCs w:val="28"/>
        </w:rPr>
      </w:pPr>
    </w:p>
    <w:p w:rsidR="00D675B0" w:rsidRDefault="00D675B0" w:rsidP="009C302F">
      <w:pPr>
        <w:jc w:val="center"/>
        <w:rPr>
          <w:color w:val="000000"/>
          <w:kern w:val="0"/>
          <w:sz w:val="28"/>
          <w:szCs w:val="28"/>
        </w:rPr>
      </w:pPr>
    </w:p>
    <w:p w:rsidR="00D675B0" w:rsidRDefault="00D675B0" w:rsidP="009C302F">
      <w:pPr>
        <w:jc w:val="center"/>
        <w:rPr>
          <w:color w:val="000000"/>
          <w:kern w:val="0"/>
          <w:sz w:val="28"/>
          <w:szCs w:val="28"/>
        </w:rPr>
      </w:pPr>
    </w:p>
    <w:p w:rsidR="00D675B0" w:rsidRDefault="00D675B0" w:rsidP="009C302F">
      <w:pPr>
        <w:jc w:val="center"/>
        <w:rPr>
          <w:color w:val="000000"/>
          <w:kern w:val="0"/>
          <w:sz w:val="28"/>
          <w:szCs w:val="28"/>
        </w:rPr>
      </w:pPr>
    </w:p>
    <w:p w:rsidR="00D675B0" w:rsidRDefault="002A1711" w:rsidP="009C302F">
      <w:pPr>
        <w:jc w:val="center"/>
        <w:rPr>
          <w:color w:val="000000"/>
          <w:kern w:val="0"/>
          <w:sz w:val="28"/>
          <w:szCs w:val="28"/>
        </w:rPr>
      </w:pPr>
      <w:r w:rsidRPr="00D675B0">
        <w:rPr>
          <w:rFonts w:hint="eastAsia"/>
          <w:color w:val="000000"/>
          <w:kern w:val="0"/>
          <w:sz w:val="28"/>
          <w:szCs w:val="28"/>
        </w:rPr>
        <w:t>表</w:t>
      </w:r>
      <w:r w:rsidRPr="00D675B0">
        <w:rPr>
          <w:color w:val="000000"/>
          <w:kern w:val="0"/>
          <w:sz w:val="28"/>
          <w:szCs w:val="28"/>
        </w:rPr>
        <w:t>2</w:t>
      </w:r>
      <w:r w:rsidRPr="00D675B0">
        <w:rPr>
          <w:rFonts w:hint="eastAsia"/>
          <w:color w:val="000000"/>
          <w:kern w:val="0"/>
          <w:sz w:val="28"/>
          <w:szCs w:val="28"/>
        </w:rPr>
        <w:t>－</w:t>
      </w:r>
      <w:r w:rsidRPr="00D675B0">
        <w:rPr>
          <w:color w:val="000000"/>
          <w:kern w:val="0"/>
          <w:sz w:val="28"/>
          <w:szCs w:val="28"/>
        </w:rPr>
        <w:t xml:space="preserve">11 </w:t>
      </w:r>
      <w:r w:rsidRPr="00D675B0">
        <w:rPr>
          <w:rFonts w:hint="eastAsia"/>
          <w:color w:val="000000"/>
          <w:kern w:val="0"/>
          <w:sz w:val="28"/>
          <w:szCs w:val="28"/>
        </w:rPr>
        <w:t>住宅用地因素修正系数指标说明表（</w:t>
      </w:r>
      <w:r w:rsidRPr="00D675B0">
        <w:rPr>
          <w:color w:val="000000"/>
          <w:kern w:val="0"/>
          <w:sz w:val="28"/>
          <w:szCs w:val="28"/>
        </w:rPr>
        <w:t>7-10</w:t>
      </w:r>
      <w:r w:rsidRPr="00D675B0">
        <w:rPr>
          <w:rFonts w:hint="eastAsia"/>
          <w:color w:val="000000"/>
          <w:kern w:val="0"/>
          <w:sz w:val="28"/>
          <w:szCs w:val="28"/>
        </w:rPr>
        <w:t>级）</w:t>
      </w:r>
    </w:p>
    <w:tbl>
      <w:tblPr>
        <w:tblW w:w="9977" w:type="dxa"/>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846"/>
        <w:gridCol w:w="618"/>
        <w:gridCol w:w="1440"/>
        <w:gridCol w:w="1416"/>
        <w:gridCol w:w="3051"/>
        <w:gridCol w:w="2583"/>
        <w:gridCol w:w="2583"/>
        <w:gridCol w:w="1216"/>
      </w:tblGrid>
      <w:tr w:rsidR="002A1711" w:rsidTr="002A1711">
        <w:trPr>
          <w:trHeight w:val="277"/>
          <w:jc w:val="center"/>
        </w:trPr>
        <w:tc>
          <w:tcPr>
            <w:tcW w:w="2892" w:type="dxa"/>
            <w:gridSpan w:val="3"/>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影响因素</w:t>
            </w:r>
          </w:p>
        </w:tc>
        <w:tc>
          <w:tcPr>
            <w:tcW w:w="1453" w:type="dxa"/>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优</w:t>
            </w:r>
          </w:p>
        </w:tc>
        <w:tc>
          <w:tcPr>
            <w:tcW w:w="1568" w:type="dxa"/>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较优</w:t>
            </w:r>
          </w:p>
        </w:tc>
        <w:tc>
          <w:tcPr>
            <w:tcW w:w="1466" w:type="dxa"/>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一般</w:t>
            </w:r>
          </w:p>
        </w:tc>
        <w:tc>
          <w:tcPr>
            <w:tcW w:w="1354" w:type="dxa"/>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较劣</w:t>
            </w:r>
          </w:p>
        </w:tc>
        <w:tc>
          <w:tcPr>
            <w:tcW w:w="1244" w:type="dxa"/>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劣</w:t>
            </w:r>
          </w:p>
        </w:tc>
      </w:tr>
      <w:tr w:rsidR="002A1711" w:rsidTr="002A1711">
        <w:trPr>
          <w:trHeight w:val="133"/>
          <w:jc w:val="center"/>
        </w:trPr>
        <w:tc>
          <w:tcPr>
            <w:tcW w:w="596" w:type="dxa"/>
            <w:vMerge w:val="restart"/>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区</w:t>
            </w:r>
            <w:r w:rsidRPr="002A1711">
              <w:rPr>
                <w:rFonts w:ascii="Times New Roman" w:hAnsi="Times New Roman" w:hint="eastAsia"/>
                <w:color w:val="000000"/>
                <w:kern w:val="0"/>
                <w:szCs w:val="21"/>
              </w:rPr>
              <w:lastRenderedPageBreak/>
              <w:t>域因素</w:t>
            </w:r>
          </w:p>
        </w:tc>
        <w:tc>
          <w:tcPr>
            <w:tcW w:w="807" w:type="dxa"/>
            <w:vMerge w:val="restart"/>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lastRenderedPageBreak/>
              <w:t>繁</w:t>
            </w:r>
            <w:r w:rsidRPr="002A1711">
              <w:rPr>
                <w:rFonts w:ascii="Times New Roman" w:hAnsi="Times New Roman" w:hint="eastAsia"/>
                <w:color w:val="000000"/>
                <w:kern w:val="0"/>
                <w:szCs w:val="21"/>
              </w:rPr>
              <w:lastRenderedPageBreak/>
              <w:t>华程度</w:t>
            </w:r>
          </w:p>
        </w:tc>
        <w:tc>
          <w:tcPr>
            <w:tcW w:w="1489"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lastRenderedPageBreak/>
              <w:t>距区级</w:t>
            </w:r>
            <w:r w:rsidRPr="002A1711">
              <w:rPr>
                <w:rFonts w:ascii="Arial" w:hAnsi="Arial" w:cs="Arial" w:hint="eastAsia"/>
                <w:color w:val="000000"/>
                <w:kern w:val="0"/>
                <w:szCs w:val="21"/>
              </w:rPr>
              <w:lastRenderedPageBreak/>
              <w:t>商业中心距离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3"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color w:val="000000"/>
                <w:kern w:val="0"/>
                <w:szCs w:val="21"/>
              </w:rPr>
              <w:lastRenderedPageBreak/>
              <w:t>&lt;0.5</w:t>
            </w:r>
          </w:p>
        </w:tc>
        <w:tc>
          <w:tcPr>
            <w:tcW w:w="1568"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color w:val="000000"/>
                <w:kern w:val="0"/>
                <w:szCs w:val="21"/>
              </w:rPr>
              <w:t>[0.5,1)</w:t>
            </w:r>
          </w:p>
        </w:tc>
        <w:tc>
          <w:tcPr>
            <w:tcW w:w="1466"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color w:val="000000"/>
                <w:kern w:val="0"/>
                <w:szCs w:val="21"/>
              </w:rPr>
              <w:t>[1,2)</w:t>
            </w:r>
          </w:p>
        </w:tc>
        <w:tc>
          <w:tcPr>
            <w:tcW w:w="1354" w:type="dxa"/>
            <w:shd w:val="clear" w:color="auto" w:fill="auto"/>
            <w:vAlign w:val="center"/>
          </w:tcPr>
          <w:p w:rsidR="00D675B0" w:rsidRPr="002A1711" w:rsidRDefault="002A1711" w:rsidP="002A1711">
            <w:pPr>
              <w:autoSpaceDE w:val="0"/>
              <w:autoSpaceDN w:val="0"/>
              <w:adjustRightInd w:val="0"/>
              <w:rPr>
                <w:rFonts w:ascii="仿宋_GB2312" w:eastAsia="仿宋_GB2312" w:hAnsi="Arial" w:cs="仿宋_GB2312"/>
                <w:color w:val="000000"/>
                <w:kern w:val="0"/>
                <w:szCs w:val="21"/>
              </w:rPr>
            </w:pPr>
            <w:r w:rsidRPr="002A1711">
              <w:rPr>
                <w:rFonts w:ascii="Arial" w:hAnsi="Arial" w:cs="Arial"/>
                <w:color w:val="000000"/>
                <w:kern w:val="0"/>
                <w:szCs w:val="21"/>
              </w:rPr>
              <w:t>[2</w:t>
            </w:r>
            <w:r w:rsidRPr="002A1711">
              <w:rPr>
                <w:rFonts w:ascii="仿宋_GB2312" w:eastAsia="仿宋_GB2312" w:hAnsi="Arial" w:cs="仿宋_GB2312" w:hint="eastAsia"/>
                <w:color w:val="000000"/>
                <w:kern w:val="0"/>
                <w:szCs w:val="21"/>
              </w:rPr>
              <w:t>，</w:t>
            </w:r>
            <w:r w:rsidRPr="002A1711">
              <w:rPr>
                <w:rFonts w:ascii="Arial" w:eastAsia="仿宋_GB2312" w:hAnsi="Arial" w:cs="Arial"/>
                <w:color w:val="000000"/>
                <w:kern w:val="0"/>
                <w:szCs w:val="21"/>
              </w:rPr>
              <w:t>3</w:t>
            </w:r>
            <w:r w:rsidRPr="002A1711">
              <w:rPr>
                <w:rFonts w:ascii="仿宋_GB2312" w:eastAsia="仿宋_GB2312" w:hAnsi="Arial" w:cs="仿宋_GB2312" w:hint="eastAsia"/>
                <w:color w:val="000000"/>
                <w:kern w:val="0"/>
                <w:szCs w:val="21"/>
              </w:rPr>
              <w:t>）</w:t>
            </w:r>
          </w:p>
        </w:tc>
        <w:tc>
          <w:tcPr>
            <w:tcW w:w="1244" w:type="dxa"/>
            <w:shd w:val="clear" w:color="auto" w:fill="auto"/>
            <w:vAlign w:val="center"/>
          </w:tcPr>
          <w:p w:rsidR="00D675B0" w:rsidRPr="002A1711" w:rsidRDefault="002A1711" w:rsidP="002A1711">
            <w:pPr>
              <w:autoSpaceDE w:val="0"/>
              <w:autoSpaceDN w:val="0"/>
              <w:adjustRightInd w:val="0"/>
              <w:rPr>
                <w:rFonts w:ascii="Arial" w:eastAsia="仿宋_GB2312" w:hAnsi="Arial" w:cs="Arial"/>
                <w:color w:val="000000"/>
                <w:kern w:val="0"/>
                <w:szCs w:val="21"/>
              </w:rPr>
            </w:pPr>
            <w:r w:rsidRPr="002A1711">
              <w:rPr>
                <w:rFonts w:ascii="仿宋_GB2312" w:eastAsia="仿宋_GB2312" w:hAnsi="Arial" w:cs="仿宋_GB2312" w:hint="eastAsia"/>
                <w:color w:val="000000"/>
                <w:kern w:val="0"/>
                <w:szCs w:val="21"/>
              </w:rPr>
              <w:t>≥</w:t>
            </w:r>
            <w:r w:rsidRPr="002A1711">
              <w:rPr>
                <w:rFonts w:ascii="Arial" w:eastAsia="仿宋_GB2312" w:hAnsi="Arial" w:cs="Arial"/>
                <w:color w:val="000000"/>
                <w:kern w:val="0"/>
                <w:szCs w:val="21"/>
              </w:rPr>
              <w:t>3</w:t>
            </w:r>
          </w:p>
        </w:tc>
      </w:tr>
      <w:tr w:rsidR="002A1711" w:rsidTr="002A1711">
        <w:trPr>
          <w:trHeight w:val="730"/>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距社区商业中心距离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3"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color w:val="000000"/>
                <w:kern w:val="0"/>
                <w:szCs w:val="21"/>
              </w:rPr>
              <w:t>&lt;0.1</w:t>
            </w:r>
          </w:p>
        </w:tc>
        <w:tc>
          <w:tcPr>
            <w:tcW w:w="1568"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color w:val="000000"/>
                <w:kern w:val="0"/>
                <w:szCs w:val="21"/>
              </w:rPr>
              <w:t>[0.1,0.5)</w:t>
            </w:r>
          </w:p>
        </w:tc>
        <w:tc>
          <w:tcPr>
            <w:tcW w:w="1466"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color w:val="000000"/>
                <w:kern w:val="0"/>
                <w:szCs w:val="21"/>
              </w:rPr>
              <w:t>[0.5,1)</w:t>
            </w:r>
          </w:p>
        </w:tc>
        <w:tc>
          <w:tcPr>
            <w:tcW w:w="1354" w:type="dxa"/>
            <w:shd w:val="clear" w:color="auto" w:fill="auto"/>
            <w:vAlign w:val="center"/>
          </w:tcPr>
          <w:p w:rsidR="00D675B0" w:rsidRPr="002A1711" w:rsidRDefault="002A1711" w:rsidP="002A1711">
            <w:pPr>
              <w:autoSpaceDE w:val="0"/>
              <w:autoSpaceDN w:val="0"/>
              <w:adjustRightInd w:val="0"/>
              <w:rPr>
                <w:rFonts w:ascii="仿宋_GB2312" w:eastAsia="仿宋_GB2312" w:hAnsi="Arial" w:cs="仿宋_GB2312"/>
                <w:color w:val="000000"/>
                <w:kern w:val="0"/>
                <w:szCs w:val="21"/>
              </w:rPr>
            </w:pPr>
            <w:r w:rsidRPr="002A1711">
              <w:rPr>
                <w:rFonts w:ascii="Arial" w:hAnsi="Arial" w:cs="Arial"/>
                <w:color w:val="000000"/>
                <w:kern w:val="0"/>
                <w:szCs w:val="21"/>
              </w:rPr>
              <w:t>[1</w:t>
            </w:r>
            <w:r w:rsidRPr="002A1711">
              <w:rPr>
                <w:rFonts w:ascii="仿宋_GB2312" w:eastAsia="仿宋_GB2312" w:hAnsi="Arial" w:cs="仿宋_GB2312" w:hint="eastAsia"/>
                <w:color w:val="000000"/>
                <w:kern w:val="0"/>
                <w:szCs w:val="21"/>
              </w:rPr>
              <w:t>，</w:t>
            </w:r>
            <w:r w:rsidRPr="002A1711">
              <w:rPr>
                <w:rFonts w:ascii="Arial" w:eastAsia="仿宋_GB2312" w:hAnsi="Arial" w:cs="Arial"/>
                <w:color w:val="000000"/>
                <w:kern w:val="0"/>
                <w:szCs w:val="21"/>
              </w:rPr>
              <w:t>2</w:t>
            </w:r>
            <w:r w:rsidRPr="002A1711">
              <w:rPr>
                <w:rFonts w:ascii="仿宋_GB2312" w:eastAsia="仿宋_GB2312" w:hAnsi="Arial" w:cs="仿宋_GB2312" w:hint="eastAsia"/>
                <w:color w:val="000000"/>
                <w:kern w:val="0"/>
                <w:szCs w:val="21"/>
              </w:rPr>
              <w:t>）</w:t>
            </w:r>
          </w:p>
        </w:tc>
        <w:tc>
          <w:tcPr>
            <w:tcW w:w="1244" w:type="dxa"/>
            <w:shd w:val="clear" w:color="auto" w:fill="auto"/>
            <w:vAlign w:val="center"/>
          </w:tcPr>
          <w:p w:rsidR="00D675B0" w:rsidRPr="002A1711" w:rsidRDefault="002A1711" w:rsidP="002A1711">
            <w:pPr>
              <w:autoSpaceDE w:val="0"/>
              <w:autoSpaceDN w:val="0"/>
              <w:adjustRightInd w:val="0"/>
              <w:rPr>
                <w:rFonts w:ascii="Arial" w:eastAsia="仿宋_GB2312" w:hAnsi="Arial" w:cs="Arial"/>
                <w:color w:val="000000"/>
                <w:kern w:val="0"/>
                <w:szCs w:val="21"/>
              </w:rPr>
            </w:pPr>
            <w:r w:rsidRPr="002A1711">
              <w:rPr>
                <w:rFonts w:ascii="仿宋_GB2312" w:eastAsia="仿宋_GB2312" w:hAnsi="Arial" w:cs="仿宋_GB2312" w:hint="eastAsia"/>
                <w:color w:val="000000"/>
                <w:kern w:val="0"/>
                <w:szCs w:val="21"/>
              </w:rPr>
              <w:t>≥</w:t>
            </w:r>
            <w:r w:rsidRPr="002A1711">
              <w:rPr>
                <w:rFonts w:ascii="Arial" w:eastAsia="仿宋_GB2312" w:hAnsi="Arial" w:cs="Arial"/>
                <w:color w:val="000000"/>
                <w:kern w:val="0"/>
                <w:szCs w:val="21"/>
              </w:rPr>
              <w:t>2</w:t>
            </w:r>
          </w:p>
        </w:tc>
      </w:tr>
      <w:tr w:rsidR="002A1711" w:rsidTr="002A1711">
        <w:trPr>
          <w:trHeight w:val="133"/>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vMerge w:val="restart"/>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交通条件</w:t>
            </w:r>
          </w:p>
        </w:tc>
        <w:tc>
          <w:tcPr>
            <w:tcW w:w="1489"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p>
        </w:tc>
        <w:tc>
          <w:tcPr>
            <w:tcW w:w="1453"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500</w:t>
            </w:r>
            <w:r w:rsidRPr="002A1711">
              <w:rPr>
                <w:rFonts w:ascii="Arial" w:hAnsi="Times New Roman" w:cs="Arial" w:hint="eastAsia"/>
                <w:color w:val="000000"/>
                <w:kern w:val="0"/>
                <w:szCs w:val="21"/>
              </w:rPr>
              <w:t>米内有主干道</w:t>
            </w:r>
          </w:p>
        </w:tc>
        <w:tc>
          <w:tcPr>
            <w:tcW w:w="1568"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1000</w:t>
            </w:r>
            <w:r w:rsidRPr="002A1711">
              <w:rPr>
                <w:rFonts w:ascii="Arial" w:hAnsi="Times New Roman" w:cs="Arial" w:hint="eastAsia"/>
                <w:color w:val="000000"/>
                <w:kern w:val="0"/>
                <w:szCs w:val="21"/>
              </w:rPr>
              <w:t>米内有主干道</w:t>
            </w:r>
          </w:p>
        </w:tc>
        <w:tc>
          <w:tcPr>
            <w:tcW w:w="1466"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1000</w:t>
            </w:r>
            <w:r w:rsidRPr="002A1711">
              <w:rPr>
                <w:rFonts w:ascii="Arial" w:hAnsi="Times New Roman" w:cs="Arial" w:hint="eastAsia"/>
                <w:color w:val="000000"/>
                <w:kern w:val="0"/>
                <w:szCs w:val="21"/>
              </w:rPr>
              <w:t>米内有次干道</w:t>
            </w:r>
          </w:p>
        </w:tc>
        <w:tc>
          <w:tcPr>
            <w:tcW w:w="1354"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1-2</w:t>
            </w:r>
            <w:r w:rsidRPr="002A1711">
              <w:rPr>
                <w:rFonts w:ascii="Arial" w:hAnsi="Times New Roman" w:cs="Arial" w:hint="eastAsia"/>
                <w:color w:val="000000"/>
                <w:kern w:val="0"/>
                <w:szCs w:val="21"/>
              </w:rPr>
              <w:t>公里有次干道</w:t>
            </w:r>
          </w:p>
        </w:tc>
        <w:tc>
          <w:tcPr>
            <w:tcW w:w="1244"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2000</w:t>
            </w:r>
            <w:r w:rsidRPr="002A1711">
              <w:rPr>
                <w:rFonts w:ascii="Arial" w:hAnsi="Times New Roman" w:cs="Arial" w:hint="eastAsia"/>
                <w:color w:val="000000"/>
                <w:kern w:val="0"/>
                <w:szCs w:val="21"/>
              </w:rPr>
              <w:t>米外有次干道</w:t>
            </w:r>
          </w:p>
        </w:tc>
      </w:tr>
      <w:tr w:rsidR="002A1711" w:rsidTr="002A1711">
        <w:trPr>
          <w:trHeight w:val="133"/>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距快速路匝口距离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3"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&lt;1</w:t>
            </w:r>
          </w:p>
        </w:tc>
        <w:tc>
          <w:tcPr>
            <w:tcW w:w="1568"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[1,2)</w:t>
            </w:r>
          </w:p>
        </w:tc>
        <w:tc>
          <w:tcPr>
            <w:tcW w:w="1466"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[2,3)</w:t>
            </w:r>
          </w:p>
        </w:tc>
        <w:tc>
          <w:tcPr>
            <w:tcW w:w="1354"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w:t>
            </w:r>
            <w:r w:rsidRPr="002A1711">
              <w:rPr>
                <w:rFonts w:ascii="Arial" w:hAnsi="Times New Roman" w:cs="Arial" w:hint="eastAsia"/>
                <w:color w:val="000000"/>
                <w:kern w:val="0"/>
                <w:szCs w:val="21"/>
              </w:rPr>
              <w:t>，</w:t>
            </w:r>
            <w:r w:rsidRPr="002A1711">
              <w:rPr>
                <w:rFonts w:ascii="Times New Roman" w:hAnsi="Times New Roman"/>
                <w:color w:val="000000"/>
                <w:kern w:val="0"/>
                <w:szCs w:val="21"/>
              </w:rPr>
              <w:t>4</w:t>
            </w:r>
            <w:r w:rsidRPr="002A1711">
              <w:rPr>
                <w:rFonts w:ascii="Arial" w:hAnsi="Times New Roman" w:cs="Arial" w:hint="eastAsia"/>
                <w:color w:val="000000"/>
                <w:kern w:val="0"/>
                <w:szCs w:val="21"/>
              </w:rPr>
              <w:t>）</w:t>
            </w:r>
          </w:p>
        </w:tc>
        <w:tc>
          <w:tcPr>
            <w:tcW w:w="1244"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4</w:t>
            </w:r>
          </w:p>
        </w:tc>
      </w:tr>
      <w:tr w:rsidR="002A1711" w:rsidTr="002A1711">
        <w:trPr>
          <w:trHeight w:val="133"/>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距轨道交通站点距离</w:t>
            </w:r>
            <w:r w:rsidRPr="002A1711">
              <w:rPr>
                <w:rFonts w:ascii="Times New Roman" w:hAnsi="Times New Roman"/>
                <w:bCs/>
                <w:color w:val="000000"/>
                <w:kern w:val="0"/>
                <w:szCs w:val="21"/>
              </w:rPr>
              <w:t>(KM</w:t>
            </w:r>
            <w:r w:rsidRPr="002A1711">
              <w:rPr>
                <w:rFonts w:ascii="Arial" w:hAnsi="Times New Roman" w:cs="Arial" w:hint="eastAsia"/>
                <w:color w:val="000000"/>
                <w:kern w:val="0"/>
                <w:szCs w:val="21"/>
              </w:rPr>
              <w:t>）</w:t>
            </w:r>
          </w:p>
        </w:tc>
        <w:tc>
          <w:tcPr>
            <w:tcW w:w="1453"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&lt;1</w:t>
            </w:r>
          </w:p>
        </w:tc>
        <w:tc>
          <w:tcPr>
            <w:tcW w:w="1568"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[1</w:t>
            </w:r>
            <w:r w:rsidRPr="002A1711">
              <w:rPr>
                <w:rFonts w:ascii="Arial" w:hAnsi="Times New Roman" w:cs="Arial" w:hint="eastAsia"/>
                <w:color w:val="000000"/>
                <w:kern w:val="0"/>
                <w:szCs w:val="21"/>
              </w:rPr>
              <w:t>，</w:t>
            </w:r>
            <w:r w:rsidRPr="002A1711">
              <w:rPr>
                <w:rFonts w:ascii="Times New Roman" w:hAnsi="Times New Roman"/>
                <w:color w:val="000000"/>
                <w:kern w:val="0"/>
                <w:szCs w:val="21"/>
              </w:rPr>
              <w:t>2)</w:t>
            </w:r>
          </w:p>
        </w:tc>
        <w:tc>
          <w:tcPr>
            <w:tcW w:w="1466"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[2</w:t>
            </w:r>
            <w:r w:rsidRPr="002A1711">
              <w:rPr>
                <w:rFonts w:ascii="Arial" w:hAnsi="Times New Roman" w:cs="Arial" w:hint="eastAsia"/>
                <w:color w:val="000000"/>
                <w:kern w:val="0"/>
                <w:szCs w:val="21"/>
              </w:rPr>
              <w:t>，</w:t>
            </w:r>
            <w:r w:rsidRPr="002A1711">
              <w:rPr>
                <w:rFonts w:ascii="Times New Roman" w:hAnsi="Times New Roman"/>
                <w:color w:val="000000"/>
                <w:kern w:val="0"/>
                <w:szCs w:val="21"/>
              </w:rPr>
              <w:t>3)</w:t>
            </w:r>
          </w:p>
        </w:tc>
        <w:tc>
          <w:tcPr>
            <w:tcW w:w="1354"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w:t>
            </w:r>
            <w:r w:rsidRPr="002A1711">
              <w:rPr>
                <w:rFonts w:ascii="Arial" w:hAnsi="Times New Roman" w:cs="Arial" w:hint="eastAsia"/>
                <w:color w:val="000000"/>
                <w:kern w:val="0"/>
                <w:szCs w:val="21"/>
              </w:rPr>
              <w:t>，</w:t>
            </w:r>
            <w:r w:rsidRPr="002A1711">
              <w:rPr>
                <w:rFonts w:ascii="Times New Roman" w:hAnsi="Times New Roman"/>
                <w:color w:val="000000"/>
                <w:kern w:val="0"/>
                <w:szCs w:val="21"/>
              </w:rPr>
              <w:t>5</w:t>
            </w:r>
            <w:r w:rsidRPr="002A1711">
              <w:rPr>
                <w:rFonts w:ascii="Arial" w:hAnsi="Times New Roman" w:cs="Arial" w:hint="eastAsia"/>
                <w:color w:val="000000"/>
                <w:kern w:val="0"/>
                <w:szCs w:val="21"/>
              </w:rPr>
              <w:t>）</w:t>
            </w:r>
          </w:p>
        </w:tc>
        <w:tc>
          <w:tcPr>
            <w:tcW w:w="1244"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5</w:t>
            </w:r>
          </w:p>
        </w:tc>
      </w:tr>
      <w:tr w:rsidR="002A1711" w:rsidTr="002A1711">
        <w:trPr>
          <w:trHeight w:val="133"/>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Arial" w:hAnsi="Arial" w:cs="Arial" w:hint="eastAsia"/>
                <w:color w:val="000000"/>
                <w:kern w:val="0"/>
                <w:szCs w:val="21"/>
              </w:rPr>
              <w:t>距公交站点距离</w:t>
            </w:r>
            <w:r w:rsidRPr="002A1711">
              <w:rPr>
                <w:rFonts w:ascii="Times New Roman" w:hAnsi="Times New Roman"/>
                <w:bCs/>
                <w:color w:val="000000"/>
                <w:kern w:val="0"/>
                <w:szCs w:val="21"/>
              </w:rPr>
              <w:lastRenderedPageBreak/>
              <w:t>(KM</w:t>
            </w:r>
            <w:r w:rsidRPr="002A1711">
              <w:rPr>
                <w:rFonts w:ascii="Arial" w:hAnsi="Times New Roman" w:cs="Arial" w:hint="eastAsia"/>
                <w:color w:val="000000"/>
                <w:kern w:val="0"/>
                <w:szCs w:val="21"/>
              </w:rPr>
              <w:t>）</w:t>
            </w:r>
          </w:p>
        </w:tc>
        <w:tc>
          <w:tcPr>
            <w:tcW w:w="1453"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lastRenderedPageBreak/>
              <w:t>&lt;0.3</w:t>
            </w:r>
          </w:p>
        </w:tc>
        <w:tc>
          <w:tcPr>
            <w:tcW w:w="1568"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[0.3,0.8)</w:t>
            </w:r>
          </w:p>
        </w:tc>
        <w:tc>
          <w:tcPr>
            <w:tcW w:w="1466"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[0.8,1.5)</w:t>
            </w:r>
          </w:p>
        </w:tc>
        <w:tc>
          <w:tcPr>
            <w:tcW w:w="1354"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[1.5</w:t>
            </w:r>
            <w:r w:rsidRPr="002A1711">
              <w:rPr>
                <w:rFonts w:ascii="Arial" w:hAnsi="Times New Roman" w:cs="Arial" w:hint="eastAsia"/>
                <w:color w:val="000000"/>
                <w:kern w:val="0"/>
                <w:szCs w:val="21"/>
              </w:rPr>
              <w:t>，</w:t>
            </w:r>
            <w:r w:rsidRPr="002A1711">
              <w:rPr>
                <w:rFonts w:ascii="Times New Roman" w:hAnsi="Times New Roman"/>
                <w:color w:val="000000"/>
                <w:kern w:val="0"/>
                <w:szCs w:val="21"/>
              </w:rPr>
              <w:t>2.5</w:t>
            </w:r>
            <w:r w:rsidRPr="002A1711">
              <w:rPr>
                <w:rFonts w:ascii="Arial" w:hAnsi="Times New Roman" w:cs="Arial" w:hint="eastAsia"/>
                <w:color w:val="000000"/>
                <w:kern w:val="0"/>
                <w:szCs w:val="21"/>
              </w:rPr>
              <w:t>）</w:t>
            </w:r>
          </w:p>
        </w:tc>
        <w:tc>
          <w:tcPr>
            <w:tcW w:w="1244"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2.5</w:t>
            </w:r>
          </w:p>
        </w:tc>
      </w:tr>
      <w:tr w:rsidR="002A1711" w:rsidTr="002A1711">
        <w:trPr>
          <w:trHeight w:val="133"/>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vMerge w:val="restart"/>
            <w:shd w:val="clear" w:color="auto" w:fill="auto"/>
            <w:vAlign w:val="center"/>
          </w:tcPr>
          <w:p w:rsidR="00D675B0"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基本设施状况</w:t>
            </w:r>
          </w:p>
        </w:tc>
        <w:tc>
          <w:tcPr>
            <w:tcW w:w="1489"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p>
        </w:tc>
        <w:tc>
          <w:tcPr>
            <w:tcW w:w="1453"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保障率高</w:t>
            </w:r>
          </w:p>
        </w:tc>
        <w:tc>
          <w:tcPr>
            <w:tcW w:w="1568"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保障率较高</w:t>
            </w:r>
          </w:p>
        </w:tc>
        <w:tc>
          <w:tcPr>
            <w:tcW w:w="1466"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保障率一般</w:t>
            </w:r>
          </w:p>
        </w:tc>
        <w:tc>
          <w:tcPr>
            <w:tcW w:w="135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保障率较低</w:t>
            </w:r>
          </w:p>
        </w:tc>
        <w:tc>
          <w:tcPr>
            <w:tcW w:w="124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保障率低</w:t>
            </w:r>
          </w:p>
        </w:tc>
      </w:tr>
      <w:tr w:rsidR="002A1711" w:rsidTr="002A1711">
        <w:trPr>
          <w:trHeight w:val="133"/>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1489"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公用设施</w:t>
            </w:r>
          </w:p>
        </w:tc>
        <w:tc>
          <w:tcPr>
            <w:tcW w:w="1453"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3</w:t>
            </w:r>
            <w:r w:rsidRPr="002A1711">
              <w:rPr>
                <w:rFonts w:ascii="Arial" w:hAnsi="Times New Roman" w:cs="Arial" w:hint="eastAsia"/>
                <w:color w:val="000000"/>
                <w:kern w:val="0"/>
                <w:szCs w:val="21"/>
              </w:rPr>
              <w:t>公里内设施齐全</w:t>
            </w:r>
          </w:p>
        </w:tc>
        <w:tc>
          <w:tcPr>
            <w:tcW w:w="1568"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4</w:t>
            </w:r>
            <w:r w:rsidRPr="002A1711">
              <w:rPr>
                <w:rFonts w:ascii="Arial" w:hAnsi="Times New Roman" w:cs="Arial" w:hint="eastAsia"/>
                <w:color w:val="000000"/>
                <w:kern w:val="0"/>
                <w:szCs w:val="21"/>
              </w:rPr>
              <w:t>公里内设施齐全</w:t>
            </w:r>
          </w:p>
        </w:tc>
        <w:tc>
          <w:tcPr>
            <w:tcW w:w="1466"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4</w:t>
            </w:r>
            <w:r w:rsidRPr="002A1711">
              <w:rPr>
                <w:rFonts w:ascii="Arial" w:hAnsi="Times New Roman" w:cs="Arial" w:hint="eastAsia"/>
                <w:color w:val="000000"/>
                <w:kern w:val="0"/>
                <w:szCs w:val="21"/>
              </w:rPr>
              <w:t>公里内设施较齐全</w:t>
            </w:r>
          </w:p>
        </w:tc>
        <w:tc>
          <w:tcPr>
            <w:tcW w:w="1354"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4</w:t>
            </w:r>
            <w:r w:rsidRPr="002A1711">
              <w:rPr>
                <w:rFonts w:ascii="Arial" w:hAnsi="Times New Roman" w:cs="Arial" w:hint="eastAsia"/>
                <w:color w:val="000000"/>
                <w:kern w:val="0"/>
                <w:szCs w:val="21"/>
              </w:rPr>
              <w:t>公里内设施较少</w:t>
            </w:r>
          </w:p>
        </w:tc>
        <w:tc>
          <w:tcPr>
            <w:tcW w:w="1244"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4</w:t>
            </w:r>
            <w:r w:rsidRPr="002A1711">
              <w:rPr>
                <w:rFonts w:ascii="Arial" w:hAnsi="Times New Roman" w:cs="Arial" w:hint="eastAsia"/>
                <w:color w:val="000000"/>
                <w:kern w:val="0"/>
                <w:szCs w:val="21"/>
              </w:rPr>
              <w:t>公里内无设施</w:t>
            </w:r>
          </w:p>
        </w:tc>
      </w:tr>
      <w:tr w:rsidR="002A1711" w:rsidTr="002A1711">
        <w:trPr>
          <w:trHeight w:val="133"/>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环境</w:t>
            </w:r>
          </w:p>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状况</w:t>
            </w:r>
          </w:p>
        </w:tc>
        <w:tc>
          <w:tcPr>
            <w:tcW w:w="1489"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p>
        </w:tc>
        <w:tc>
          <w:tcPr>
            <w:tcW w:w="1453"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优越</w:t>
            </w:r>
          </w:p>
        </w:tc>
        <w:tc>
          <w:tcPr>
            <w:tcW w:w="1568"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良好</w:t>
            </w:r>
          </w:p>
        </w:tc>
        <w:tc>
          <w:tcPr>
            <w:tcW w:w="1466"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一般</w:t>
            </w:r>
          </w:p>
        </w:tc>
        <w:tc>
          <w:tcPr>
            <w:tcW w:w="135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较差</w:t>
            </w:r>
          </w:p>
        </w:tc>
        <w:tc>
          <w:tcPr>
            <w:tcW w:w="124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差</w:t>
            </w:r>
          </w:p>
        </w:tc>
      </w:tr>
      <w:tr w:rsidR="002A1711" w:rsidTr="002A1711">
        <w:trPr>
          <w:trHeight w:val="133"/>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人口</w:t>
            </w:r>
          </w:p>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状况</w:t>
            </w:r>
          </w:p>
        </w:tc>
        <w:tc>
          <w:tcPr>
            <w:tcW w:w="1489"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人文环境</w:t>
            </w:r>
          </w:p>
        </w:tc>
        <w:tc>
          <w:tcPr>
            <w:tcW w:w="1453"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好</w:t>
            </w:r>
          </w:p>
        </w:tc>
        <w:tc>
          <w:tcPr>
            <w:tcW w:w="1568"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较好</w:t>
            </w:r>
          </w:p>
        </w:tc>
        <w:tc>
          <w:tcPr>
            <w:tcW w:w="1466"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一般</w:t>
            </w:r>
          </w:p>
        </w:tc>
        <w:tc>
          <w:tcPr>
            <w:tcW w:w="135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较差</w:t>
            </w:r>
          </w:p>
        </w:tc>
        <w:tc>
          <w:tcPr>
            <w:tcW w:w="124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差</w:t>
            </w:r>
          </w:p>
        </w:tc>
      </w:tr>
      <w:tr w:rsidR="002A1711" w:rsidTr="002A1711">
        <w:trPr>
          <w:trHeight w:val="133"/>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城市</w:t>
            </w:r>
          </w:p>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规划</w:t>
            </w:r>
          </w:p>
        </w:tc>
        <w:tc>
          <w:tcPr>
            <w:tcW w:w="1489"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p>
        </w:tc>
        <w:tc>
          <w:tcPr>
            <w:tcW w:w="1453"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有利</w:t>
            </w:r>
          </w:p>
        </w:tc>
        <w:tc>
          <w:tcPr>
            <w:tcW w:w="1568"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较有利</w:t>
            </w:r>
          </w:p>
        </w:tc>
        <w:tc>
          <w:tcPr>
            <w:tcW w:w="1466"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无影响</w:t>
            </w:r>
          </w:p>
        </w:tc>
        <w:tc>
          <w:tcPr>
            <w:tcW w:w="135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较不利</w:t>
            </w:r>
          </w:p>
        </w:tc>
        <w:tc>
          <w:tcPr>
            <w:tcW w:w="124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不利</w:t>
            </w:r>
          </w:p>
        </w:tc>
      </w:tr>
      <w:tr w:rsidR="002A1711" w:rsidTr="002A1711">
        <w:trPr>
          <w:trHeight w:val="291"/>
          <w:jc w:val="center"/>
        </w:trPr>
        <w:tc>
          <w:tcPr>
            <w:tcW w:w="596" w:type="dxa"/>
            <w:vMerge w:val="restart"/>
            <w:shd w:val="clear" w:color="auto" w:fill="auto"/>
            <w:textDirection w:val="tbRlV"/>
            <w:vAlign w:val="center"/>
          </w:tcPr>
          <w:p w:rsidR="00D675B0"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个别因素</w:t>
            </w:r>
          </w:p>
        </w:tc>
        <w:tc>
          <w:tcPr>
            <w:tcW w:w="807" w:type="dxa"/>
            <w:shd w:val="clear" w:color="auto" w:fill="auto"/>
            <w:vAlign w:val="center"/>
          </w:tcPr>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临街</w:t>
            </w:r>
          </w:p>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状</w:t>
            </w:r>
            <w:r w:rsidRPr="002A1711">
              <w:rPr>
                <w:rFonts w:ascii="Arial" w:hAnsi="Arial" w:cs="Arial" w:hint="eastAsia"/>
                <w:color w:val="000000"/>
                <w:kern w:val="0"/>
                <w:szCs w:val="21"/>
              </w:rPr>
              <w:lastRenderedPageBreak/>
              <w:t>况</w:t>
            </w:r>
          </w:p>
        </w:tc>
        <w:tc>
          <w:tcPr>
            <w:tcW w:w="1489"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lastRenderedPageBreak/>
              <w:t>临街道路类型</w:t>
            </w:r>
          </w:p>
        </w:tc>
        <w:tc>
          <w:tcPr>
            <w:tcW w:w="1453"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支路</w:t>
            </w:r>
          </w:p>
        </w:tc>
        <w:tc>
          <w:tcPr>
            <w:tcW w:w="1568"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综合性次干道</w:t>
            </w:r>
          </w:p>
        </w:tc>
        <w:tc>
          <w:tcPr>
            <w:tcW w:w="1466"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交通性次干道</w:t>
            </w:r>
          </w:p>
        </w:tc>
        <w:tc>
          <w:tcPr>
            <w:tcW w:w="135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主干道</w:t>
            </w:r>
          </w:p>
        </w:tc>
        <w:tc>
          <w:tcPr>
            <w:tcW w:w="124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快速路</w:t>
            </w:r>
          </w:p>
        </w:tc>
      </w:tr>
      <w:tr w:rsidR="002A1711" w:rsidTr="002A1711">
        <w:trPr>
          <w:trHeight w:val="277"/>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w:t>
            </w:r>
          </w:p>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形状</w:t>
            </w:r>
          </w:p>
        </w:tc>
        <w:tc>
          <w:tcPr>
            <w:tcW w:w="1489"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p>
        </w:tc>
        <w:tc>
          <w:tcPr>
            <w:tcW w:w="1453"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规则，利用合理</w:t>
            </w:r>
          </w:p>
        </w:tc>
        <w:tc>
          <w:tcPr>
            <w:tcW w:w="1568"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较规则，有利于利用</w:t>
            </w:r>
          </w:p>
        </w:tc>
        <w:tc>
          <w:tcPr>
            <w:tcW w:w="1466"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无不利影响</w:t>
            </w:r>
          </w:p>
        </w:tc>
        <w:tc>
          <w:tcPr>
            <w:tcW w:w="135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不规则，影响利用</w:t>
            </w:r>
          </w:p>
        </w:tc>
        <w:tc>
          <w:tcPr>
            <w:tcW w:w="1244"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不规则，严重影响利用</w:t>
            </w:r>
          </w:p>
        </w:tc>
      </w:tr>
      <w:tr w:rsidR="002A1711" w:rsidTr="002A1711">
        <w:trPr>
          <w:trHeight w:val="305"/>
          <w:jc w:val="center"/>
        </w:trPr>
        <w:tc>
          <w:tcPr>
            <w:tcW w:w="596" w:type="dxa"/>
            <w:vMerge/>
            <w:shd w:val="clear" w:color="auto" w:fill="auto"/>
            <w:vAlign w:val="center"/>
          </w:tcPr>
          <w:p w:rsidR="00D675B0" w:rsidRPr="002A1711" w:rsidRDefault="00D675B0" w:rsidP="002A1711">
            <w:pPr>
              <w:autoSpaceDE w:val="0"/>
              <w:autoSpaceDN w:val="0"/>
              <w:adjustRightInd w:val="0"/>
              <w:jc w:val="center"/>
              <w:rPr>
                <w:rFonts w:ascii="Times New Roman" w:hAnsi="Times New Roman"/>
                <w:color w:val="000000"/>
                <w:kern w:val="0"/>
                <w:szCs w:val="21"/>
              </w:rPr>
            </w:pPr>
          </w:p>
        </w:tc>
        <w:tc>
          <w:tcPr>
            <w:tcW w:w="807" w:type="dxa"/>
            <w:shd w:val="clear" w:color="auto" w:fill="auto"/>
            <w:vAlign w:val="center"/>
          </w:tcPr>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w:t>
            </w:r>
          </w:p>
          <w:p w:rsidR="00D675B0"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面积</w:t>
            </w:r>
          </w:p>
        </w:tc>
        <w:tc>
          <w:tcPr>
            <w:tcW w:w="1489" w:type="dxa"/>
            <w:shd w:val="clear" w:color="auto" w:fill="auto"/>
            <w:vAlign w:val="center"/>
          </w:tcPr>
          <w:p w:rsidR="00D675B0"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宗地面积（平方米）</w:t>
            </w:r>
          </w:p>
        </w:tc>
        <w:tc>
          <w:tcPr>
            <w:tcW w:w="1453"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120000</w:t>
            </w:r>
          </w:p>
        </w:tc>
        <w:tc>
          <w:tcPr>
            <w:tcW w:w="1568" w:type="dxa"/>
            <w:shd w:val="clear" w:color="auto" w:fill="auto"/>
            <w:vAlign w:val="center"/>
          </w:tcPr>
          <w:p w:rsidR="00D675B0" w:rsidRPr="002A1711" w:rsidRDefault="002A1711" w:rsidP="002A1711">
            <w:pPr>
              <w:autoSpaceDE w:val="0"/>
              <w:autoSpaceDN w:val="0"/>
              <w:adjustRightInd w:val="0"/>
              <w:rPr>
                <w:rFonts w:ascii="Arial" w:hAnsi="Times New Roman" w:cs="Arial"/>
                <w:color w:val="000000"/>
                <w:kern w:val="0"/>
                <w:szCs w:val="21"/>
              </w:rPr>
            </w:pPr>
            <w:r w:rsidRPr="002A1711">
              <w:rPr>
                <w:rFonts w:ascii="Times New Roman" w:hAnsi="Times New Roman"/>
                <w:color w:val="000000"/>
                <w:kern w:val="0"/>
                <w:szCs w:val="21"/>
              </w:rPr>
              <w:t>[80000,120000</w:t>
            </w:r>
            <w:r w:rsidRPr="002A1711">
              <w:rPr>
                <w:rFonts w:ascii="Arial" w:hAnsi="Times New Roman" w:cs="Arial" w:hint="eastAsia"/>
                <w:color w:val="000000"/>
                <w:kern w:val="0"/>
                <w:szCs w:val="21"/>
              </w:rPr>
              <w:t>）</w:t>
            </w:r>
          </w:p>
        </w:tc>
        <w:tc>
          <w:tcPr>
            <w:tcW w:w="1466"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(30000,80000)</w:t>
            </w:r>
          </w:p>
        </w:tc>
        <w:tc>
          <w:tcPr>
            <w:tcW w:w="1354"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Times New Roman" w:hAnsi="Times New Roman"/>
                <w:color w:val="000000"/>
                <w:kern w:val="0"/>
                <w:szCs w:val="21"/>
              </w:rPr>
              <w:t>(15000,30000]</w:t>
            </w:r>
          </w:p>
        </w:tc>
        <w:tc>
          <w:tcPr>
            <w:tcW w:w="1244" w:type="dxa"/>
            <w:shd w:val="clear" w:color="auto" w:fill="auto"/>
            <w:vAlign w:val="center"/>
          </w:tcPr>
          <w:p w:rsidR="00D675B0" w:rsidRPr="002A1711" w:rsidRDefault="002A1711" w:rsidP="002A1711">
            <w:pPr>
              <w:autoSpaceDE w:val="0"/>
              <w:autoSpaceDN w:val="0"/>
              <w:adjustRightInd w:val="0"/>
              <w:rPr>
                <w:rFonts w:ascii="Times New Roman" w:hAnsi="Times New Roman"/>
                <w:color w:val="000000"/>
                <w:kern w:val="0"/>
                <w:szCs w:val="21"/>
              </w:rPr>
            </w:pPr>
            <w:r w:rsidRPr="002A1711">
              <w:rPr>
                <w:rFonts w:ascii="Arial" w:hAnsi="Arial" w:cs="Arial" w:hint="eastAsia"/>
                <w:color w:val="000000"/>
                <w:kern w:val="0"/>
                <w:szCs w:val="21"/>
              </w:rPr>
              <w:t>≤</w:t>
            </w:r>
            <w:r w:rsidRPr="002A1711">
              <w:rPr>
                <w:rFonts w:ascii="Times New Roman" w:hAnsi="Times New Roman"/>
                <w:color w:val="000000"/>
                <w:kern w:val="0"/>
                <w:szCs w:val="21"/>
              </w:rPr>
              <w:t>15000</w:t>
            </w:r>
          </w:p>
        </w:tc>
      </w:tr>
    </w:tbl>
    <w:p w:rsidR="00D675B0" w:rsidRDefault="00D675B0" w:rsidP="009C302F">
      <w:pPr>
        <w:jc w:val="center"/>
        <w:rPr>
          <w:color w:val="000000"/>
          <w:kern w:val="0"/>
          <w:sz w:val="28"/>
          <w:szCs w:val="28"/>
        </w:rPr>
      </w:pPr>
    </w:p>
    <w:p w:rsidR="00D17AFE" w:rsidRDefault="00D17AFE" w:rsidP="009C302F">
      <w:pPr>
        <w:jc w:val="center"/>
        <w:rPr>
          <w:color w:val="000000"/>
          <w:kern w:val="0"/>
          <w:sz w:val="28"/>
          <w:szCs w:val="28"/>
        </w:rPr>
      </w:pPr>
    </w:p>
    <w:p w:rsidR="00D17AFE" w:rsidRDefault="00D17AFE" w:rsidP="009C302F">
      <w:pPr>
        <w:jc w:val="center"/>
        <w:rPr>
          <w:color w:val="000000"/>
          <w:kern w:val="0"/>
          <w:sz w:val="28"/>
          <w:szCs w:val="28"/>
        </w:rPr>
      </w:pPr>
    </w:p>
    <w:p w:rsidR="00FC3E63" w:rsidRDefault="00FC3E63" w:rsidP="009C302F">
      <w:pPr>
        <w:jc w:val="center"/>
        <w:rPr>
          <w:color w:val="000000"/>
          <w:kern w:val="0"/>
          <w:sz w:val="28"/>
          <w:szCs w:val="28"/>
        </w:rPr>
      </w:pPr>
    </w:p>
    <w:p w:rsidR="0097698C" w:rsidRDefault="0097698C" w:rsidP="009C302F">
      <w:pPr>
        <w:jc w:val="center"/>
        <w:rPr>
          <w:color w:val="000000"/>
          <w:kern w:val="0"/>
          <w:sz w:val="28"/>
          <w:szCs w:val="28"/>
        </w:rPr>
      </w:pPr>
    </w:p>
    <w:p w:rsidR="00D17AFE" w:rsidRDefault="002A1711" w:rsidP="009C302F">
      <w:pPr>
        <w:jc w:val="center"/>
        <w:rPr>
          <w:color w:val="000000"/>
          <w:kern w:val="0"/>
          <w:sz w:val="28"/>
          <w:szCs w:val="28"/>
        </w:rPr>
      </w:pPr>
      <w:r w:rsidRPr="00D17AFE">
        <w:rPr>
          <w:rFonts w:hint="eastAsia"/>
          <w:color w:val="000000"/>
          <w:kern w:val="0"/>
          <w:sz w:val="28"/>
          <w:szCs w:val="28"/>
        </w:rPr>
        <w:t>表</w:t>
      </w:r>
      <w:r w:rsidRPr="00D17AFE">
        <w:rPr>
          <w:color w:val="000000"/>
          <w:kern w:val="0"/>
          <w:sz w:val="28"/>
          <w:szCs w:val="28"/>
        </w:rPr>
        <w:t>2</w:t>
      </w:r>
      <w:r w:rsidRPr="00D17AFE">
        <w:rPr>
          <w:rFonts w:hint="eastAsia"/>
          <w:color w:val="000000"/>
          <w:kern w:val="0"/>
          <w:sz w:val="28"/>
          <w:szCs w:val="28"/>
        </w:rPr>
        <w:t>－</w:t>
      </w:r>
      <w:r w:rsidRPr="00D17AFE">
        <w:rPr>
          <w:color w:val="000000"/>
          <w:kern w:val="0"/>
          <w:sz w:val="28"/>
          <w:szCs w:val="28"/>
        </w:rPr>
        <w:t xml:space="preserve">12 </w:t>
      </w:r>
      <w:r w:rsidRPr="00D17AFE">
        <w:rPr>
          <w:rFonts w:hint="eastAsia"/>
          <w:color w:val="000000"/>
          <w:kern w:val="0"/>
          <w:sz w:val="28"/>
          <w:szCs w:val="28"/>
        </w:rPr>
        <w:t>住宅用地因素修正系数表（</w:t>
      </w:r>
      <w:r w:rsidRPr="00D17AFE">
        <w:rPr>
          <w:color w:val="000000"/>
          <w:kern w:val="0"/>
          <w:sz w:val="28"/>
          <w:szCs w:val="28"/>
        </w:rPr>
        <w:t>7-10</w:t>
      </w:r>
      <w:r w:rsidRPr="00D17AFE">
        <w:rPr>
          <w:rFonts w:hint="eastAsia"/>
          <w:color w:val="000000"/>
          <w:kern w:val="0"/>
          <w:sz w:val="28"/>
          <w:szCs w:val="28"/>
        </w:rPr>
        <w:t>级）</w:t>
      </w:r>
    </w:p>
    <w:tbl>
      <w:tblPr>
        <w:tblW w:w="9402" w:type="dxa"/>
        <w:jc w:val="center"/>
        <w:tblBorders>
          <w:top w:val="double" w:sz="6" w:space="0" w:color="auto"/>
          <w:left w:val="double" w:sz="6" w:space="0" w:color="auto"/>
          <w:bottom w:val="double" w:sz="6" w:space="0" w:color="auto"/>
          <w:right w:val="double" w:sz="6" w:space="0" w:color="auto"/>
          <w:insideH w:val="single" w:sz="8" w:space="0" w:color="auto"/>
          <w:insideV w:val="single" w:sz="8" w:space="0" w:color="auto"/>
        </w:tblBorders>
        <w:tblLayout w:type="fixed"/>
        <w:tblLook w:val="04A0" w:firstRow="1" w:lastRow="0" w:firstColumn="1" w:lastColumn="0" w:noHBand="0" w:noVBand="1"/>
      </w:tblPr>
      <w:tblGrid>
        <w:gridCol w:w="548"/>
        <w:gridCol w:w="1733"/>
        <w:gridCol w:w="2517"/>
        <w:gridCol w:w="894"/>
        <w:gridCol w:w="928"/>
        <w:gridCol w:w="927"/>
        <w:gridCol w:w="839"/>
        <w:gridCol w:w="1016"/>
      </w:tblGrid>
      <w:tr w:rsidR="002A1711" w:rsidTr="002A1711">
        <w:trPr>
          <w:trHeight w:val="408"/>
          <w:jc w:val="center"/>
        </w:trPr>
        <w:tc>
          <w:tcPr>
            <w:tcW w:w="4798" w:type="dxa"/>
            <w:gridSpan w:val="3"/>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影响因素</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优</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较优</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一般</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较劣</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劣</w:t>
            </w:r>
          </w:p>
        </w:tc>
      </w:tr>
      <w:tr w:rsidR="002A1711" w:rsidTr="002A1711">
        <w:trPr>
          <w:trHeight w:val="408"/>
          <w:jc w:val="center"/>
        </w:trPr>
        <w:tc>
          <w:tcPr>
            <w:tcW w:w="548" w:type="dxa"/>
            <w:vMerge w:val="restart"/>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区域因</w:t>
            </w:r>
            <w:r w:rsidRPr="002A1711">
              <w:rPr>
                <w:rFonts w:ascii="Times New Roman" w:hAnsi="Times New Roman" w:hint="eastAsia"/>
                <w:color w:val="000000"/>
                <w:kern w:val="0"/>
                <w:szCs w:val="21"/>
              </w:rPr>
              <w:lastRenderedPageBreak/>
              <w:t>素</w:t>
            </w:r>
          </w:p>
          <w:p w:rsidR="00D17AFE" w:rsidRPr="002A1711" w:rsidRDefault="00D17AFE" w:rsidP="002A1711">
            <w:pPr>
              <w:autoSpaceDE w:val="0"/>
              <w:autoSpaceDN w:val="0"/>
              <w:adjustRightInd w:val="0"/>
              <w:jc w:val="center"/>
              <w:rPr>
                <w:rFonts w:ascii="Times New Roman" w:hAnsi="Times New Roman"/>
                <w:color w:val="000000"/>
                <w:kern w:val="0"/>
                <w:szCs w:val="21"/>
              </w:rPr>
            </w:pPr>
          </w:p>
        </w:tc>
        <w:tc>
          <w:tcPr>
            <w:tcW w:w="1733" w:type="dxa"/>
            <w:vMerge w:val="restart"/>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lastRenderedPageBreak/>
              <w:t>繁华程度</w:t>
            </w: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距区级商业中心距离</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2.0%</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-2.0%</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vMerge/>
            <w:shd w:val="clear" w:color="auto" w:fill="auto"/>
            <w:vAlign w:val="center"/>
          </w:tcPr>
          <w:p w:rsidR="00D17AFE" w:rsidRPr="002A1711" w:rsidRDefault="00D17AFE" w:rsidP="002A1711">
            <w:pPr>
              <w:jc w:val="center"/>
              <w:rPr>
                <w:color w:val="000000"/>
                <w:kern w:val="0"/>
                <w:sz w:val="28"/>
                <w:szCs w:val="28"/>
              </w:rPr>
            </w:pP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距社区商业</w:t>
            </w:r>
            <w:r w:rsidRPr="002A1711">
              <w:rPr>
                <w:rFonts w:ascii="Arial" w:hAnsi="Arial" w:cs="Arial" w:hint="eastAsia"/>
                <w:color w:val="000000"/>
                <w:kern w:val="0"/>
                <w:szCs w:val="21"/>
              </w:rPr>
              <w:lastRenderedPageBreak/>
              <w:t>中心距离</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1.3</w:t>
            </w:r>
            <w:r w:rsidRPr="002A1711">
              <w:rPr>
                <w:rFonts w:ascii="Times New Roman" w:hAnsi="Times New Roman"/>
                <w:color w:val="000000"/>
                <w:kern w:val="0"/>
                <w:szCs w:val="21"/>
              </w:rPr>
              <w:lastRenderedPageBreak/>
              <w:t>%</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0.7</w:t>
            </w:r>
            <w:r w:rsidRPr="002A1711">
              <w:rPr>
                <w:rFonts w:ascii="Times New Roman" w:hAnsi="Times New Roman"/>
                <w:color w:val="000000"/>
                <w:kern w:val="0"/>
                <w:szCs w:val="21"/>
              </w:rPr>
              <w:lastRenderedPageBreak/>
              <w:t>%</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0.0</w:t>
            </w:r>
            <w:r w:rsidRPr="002A1711">
              <w:rPr>
                <w:rFonts w:ascii="Times New Roman" w:hAnsi="Times New Roman"/>
                <w:color w:val="000000"/>
                <w:kern w:val="0"/>
                <w:szCs w:val="21"/>
              </w:rPr>
              <w:lastRenderedPageBreak/>
              <w:t>%</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-0.</w:t>
            </w:r>
            <w:r w:rsidRPr="002A1711">
              <w:rPr>
                <w:rFonts w:ascii="Times New Roman" w:hAnsi="Times New Roman"/>
                <w:color w:val="000000"/>
                <w:kern w:val="0"/>
                <w:szCs w:val="21"/>
              </w:rPr>
              <w:lastRenderedPageBreak/>
              <w:t>7%</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-1.3</w:t>
            </w:r>
            <w:r w:rsidRPr="002A1711">
              <w:rPr>
                <w:rFonts w:ascii="Times New Roman" w:hAnsi="Times New Roman"/>
                <w:color w:val="000000"/>
                <w:kern w:val="0"/>
                <w:szCs w:val="21"/>
              </w:rPr>
              <w:lastRenderedPageBreak/>
              <w:t>%</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vMerge w:val="restart"/>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交通条件</w:t>
            </w: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vMerge/>
            <w:shd w:val="clear" w:color="auto" w:fill="auto"/>
            <w:vAlign w:val="center"/>
          </w:tcPr>
          <w:p w:rsidR="00D17AFE" w:rsidRPr="002A1711" w:rsidRDefault="00D17AFE" w:rsidP="002A1711">
            <w:pPr>
              <w:jc w:val="center"/>
              <w:rPr>
                <w:color w:val="000000"/>
                <w:kern w:val="0"/>
                <w:sz w:val="28"/>
                <w:szCs w:val="28"/>
              </w:rPr>
            </w:pP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距快速路匝口距离</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vMerge/>
            <w:shd w:val="clear" w:color="auto" w:fill="auto"/>
            <w:vAlign w:val="center"/>
          </w:tcPr>
          <w:p w:rsidR="00D17AFE" w:rsidRPr="002A1711" w:rsidRDefault="00D17AFE" w:rsidP="002A1711">
            <w:pPr>
              <w:jc w:val="center"/>
              <w:rPr>
                <w:color w:val="000000"/>
                <w:kern w:val="0"/>
                <w:sz w:val="28"/>
                <w:szCs w:val="28"/>
              </w:rPr>
            </w:pP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距轨道交通站点距离</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2.9%</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-2.9%</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vMerge/>
            <w:shd w:val="clear" w:color="auto" w:fill="auto"/>
            <w:vAlign w:val="center"/>
          </w:tcPr>
          <w:p w:rsidR="00D17AFE" w:rsidRPr="002A1711" w:rsidRDefault="00D17AFE" w:rsidP="002A1711">
            <w:pPr>
              <w:jc w:val="center"/>
              <w:rPr>
                <w:color w:val="000000"/>
                <w:kern w:val="0"/>
                <w:sz w:val="28"/>
                <w:szCs w:val="28"/>
              </w:rPr>
            </w:pP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距公交站点距离</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vMerge w:val="restart"/>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基本设施状况</w:t>
            </w: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vMerge/>
            <w:shd w:val="clear" w:color="auto" w:fill="auto"/>
            <w:vAlign w:val="center"/>
          </w:tcPr>
          <w:p w:rsidR="00D17AFE" w:rsidRPr="002A1711" w:rsidRDefault="00D17AFE" w:rsidP="002A1711">
            <w:pPr>
              <w:autoSpaceDE w:val="0"/>
              <w:autoSpaceDN w:val="0"/>
              <w:adjustRightInd w:val="0"/>
              <w:jc w:val="center"/>
              <w:rPr>
                <w:rFonts w:ascii="Times New Roman" w:hAnsi="Times New Roman"/>
                <w:color w:val="000000"/>
                <w:kern w:val="0"/>
                <w:szCs w:val="21"/>
              </w:rPr>
            </w:pP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公用设施</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-1.9%</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shd w:val="clear" w:color="auto" w:fill="auto"/>
            <w:vAlign w:val="center"/>
          </w:tcPr>
          <w:p w:rsidR="00D17AFE"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环境状况</w:t>
            </w: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4.5%</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-4.5%</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shd w:val="clear" w:color="auto" w:fill="auto"/>
            <w:vAlign w:val="center"/>
          </w:tcPr>
          <w:p w:rsidR="00D17AFE"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人口状况</w:t>
            </w: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人文环境</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4.3%</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2.1%</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-2.1%</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-4.3%</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shd w:val="clear" w:color="auto" w:fill="auto"/>
            <w:vAlign w:val="center"/>
          </w:tcPr>
          <w:p w:rsidR="00D17AFE"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城市规划</w:t>
            </w: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2.8%</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-2.8%</w:t>
            </w:r>
          </w:p>
        </w:tc>
      </w:tr>
      <w:tr w:rsidR="002A1711" w:rsidTr="002A1711">
        <w:trPr>
          <w:trHeight w:val="408"/>
          <w:jc w:val="center"/>
        </w:trPr>
        <w:tc>
          <w:tcPr>
            <w:tcW w:w="548" w:type="dxa"/>
            <w:vMerge w:val="restart"/>
            <w:shd w:val="clear" w:color="auto" w:fill="auto"/>
            <w:textDirection w:val="tbRlV"/>
            <w:vAlign w:val="center"/>
          </w:tcPr>
          <w:p w:rsidR="00D17AFE"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个别因素</w:t>
            </w:r>
          </w:p>
        </w:tc>
        <w:tc>
          <w:tcPr>
            <w:tcW w:w="1733" w:type="dxa"/>
            <w:shd w:val="clear" w:color="auto" w:fill="auto"/>
            <w:vAlign w:val="center"/>
          </w:tcPr>
          <w:p w:rsidR="00D17AFE"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临街状况</w:t>
            </w: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shd w:val="clear" w:color="auto" w:fill="auto"/>
            <w:vAlign w:val="center"/>
          </w:tcPr>
          <w:p w:rsidR="00D17AFE"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宗地形状</w:t>
            </w: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408"/>
          <w:jc w:val="center"/>
        </w:trPr>
        <w:tc>
          <w:tcPr>
            <w:tcW w:w="548" w:type="dxa"/>
            <w:vMerge/>
            <w:shd w:val="clear" w:color="auto" w:fill="auto"/>
            <w:vAlign w:val="center"/>
          </w:tcPr>
          <w:p w:rsidR="00D17AFE" w:rsidRPr="002A1711" w:rsidRDefault="00D17AFE" w:rsidP="002A1711">
            <w:pPr>
              <w:jc w:val="center"/>
              <w:rPr>
                <w:color w:val="000000"/>
                <w:kern w:val="0"/>
                <w:sz w:val="28"/>
                <w:szCs w:val="28"/>
              </w:rPr>
            </w:pPr>
          </w:p>
        </w:tc>
        <w:tc>
          <w:tcPr>
            <w:tcW w:w="1733" w:type="dxa"/>
            <w:shd w:val="clear" w:color="auto" w:fill="auto"/>
            <w:vAlign w:val="center"/>
          </w:tcPr>
          <w:p w:rsidR="00D17AFE"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宗地面积</w:t>
            </w:r>
          </w:p>
        </w:tc>
        <w:tc>
          <w:tcPr>
            <w:tcW w:w="2517" w:type="dxa"/>
            <w:shd w:val="clear" w:color="auto" w:fill="auto"/>
            <w:vAlign w:val="center"/>
          </w:tcPr>
          <w:p w:rsidR="00D17AFE"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894"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928"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927"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839"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1016" w:type="dxa"/>
            <w:shd w:val="clear" w:color="auto" w:fill="auto"/>
            <w:vAlign w:val="center"/>
          </w:tcPr>
          <w:p w:rsidR="00D17AFE"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r>
    </w:tbl>
    <w:p w:rsidR="0097698C" w:rsidRDefault="0097698C" w:rsidP="0097698C">
      <w:pPr>
        <w:spacing w:line="360" w:lineRule="auto"/>
        <w:rPr>
          <w:color w:val="000000"/>
          <w:kern w:val="0"/>
          <w:szCs w:val="21"/>
        </w:rPr>
      </w:pPr>
    </w:p>
    <w:p w:rsidR="00D17AFE" w:rsidRPr="009C5722" w:rsidRDefault="002A1711" w:rsidP="0097698C">
      <w:pPr>
        <w:spacing w:line="360" w:lineRule="auto"/>
        <w:rPr>
          <w:color w:val="000000"/>
          <w:spacing w:val="20"/>
          <w:kern w:val="0"/>
          <w:sz w:val="28"/>
          <w:szCs w:val="28"/>
        </w:rPr>
      </w:pPr>
      <w:r w:rsidRPr="009C5722">
        <w:rPr>
          <w:rFonts w:hint="eastAsia"/>
          <w:color w:val="000000"/>
          <w:spacing w:val="20"/>
          <w:kern w:val="0"/>
          <w:sz w:val="28"/>
          <w:szCs w:val="28"/>
        </w:rPr>
        <w:t>住宅用地因素修正说明：</w:t>
      </w:r>
      <w:r w:rsidRPr="009C5722">
        <w:rPr>
          <w:color w:val="000000"/>
          <w:spacing w:val="20"/>
          <w:kern w:val="0"/>
          <w:sz w:val="28"/>
          <w:szCs w:val="28"/>
        </w:rPr>
        <w:t xml:space="preserve"> </w:t>
      </w:r>
    </w:p>
    <w:p w:rsidR="00D17AFE" w:rsidRPr="009C5722" w:rsidRDefault="002A1711" w:rsidP="002A1711">
      <w:pPr>
        <w:spacing w:line="360" w:lineRule="auto"/>
        <w:ind w:firstLineChars="200" w:firstLine="883"/>
        <w:rPr>
          <w:color w:val="000000"/>
          <w:spacing w:val="20"/>
          <w:kern w:val="0"/>
          <w:szCs w:val="21"/>
        </w:rPr>
      </w:pPr>
      <w:r w:rsidRPr="009C5722">
        <w:rPr>
          <w:color w:val="000000"/>
          <w:spacing w:val="20"/>
          <w:kern w:val="0"/>
          <w:szCs w:val="21"/>
        </w:rPr>
        <w:t>1</w:t>
      </w:r>
      <w:r w:rsidRPr="009C5722">
        <w:rPr>
          <w:rFonts w:hint="eastAsia"/>
          <w:color w:val="000000"/>
          <w:spacing w:val="20"/>
          <w:kern w:val="0"/>
          <w:szCs w:val="21"/>
        </w:rPr>
        <w:t>、繁华程度</w:t>
      </w:r>
      <w:r w:rsidRPr="009C5722">
        <w:rPr>
          <w:color w:val="000000"/>
          <w:spacing w:val="20"/>
          <w:kern w:val="0"/>
          <w:szCs w:val="21"/>
        </w:rPr>
        <w:t xml:space="preserve"> </w:t>
      </w:r>
    </w:p>
    <w:p w:rsidR="00D17AFE"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市级商务中心对住宅用地的作用主要体现在：大比例的居民工作地点在市级商务中心区域，离工作地点近或较近是大多数居民的首选因素，所以距市级商务中心的距离远近对住宅用地产生较大影响。</w:t>
      </w:r>
      <w:r w:rsidRPr="009C5722">
        <w:rPr>
          <w:color w:val="000000"/>
          <w:spacing w:val="20"/>
          <w:kern w:val="0"/>
          <w:szCs w:val="21"/>
        </w:rPr>
        <w:t xml:space="preserve"> </w:t>
      </w:r>
    </w:p>
    <w:p w:rsidR="00D17AFE"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市级商务中心目前指商业与办公聚集区：南京东路商业中心、南京西路商业中心、淮海中路商业中心、四川北路商业中心、徐家汇商业中心、张杨路商业中心、豫园商城商业中心、五角场商业中心、新客站不夜城商业中心、中山公园商业中心、新虹桥商业中心、中环商业中心、陆家嘴及东扩、外滩、北外滩、南外滩等。区级、社区商业中心对居民的日常生活带来较大便利。</w:t>
      </w:r>
      <w:r w:rsidRPr="009C5722">
        <w:rPr>
          <w:color w:val="000000"/>
          <w:spacing w:val="20"/>
          <w:kern w:val="0"/>
          <w:szCs w:val="21"/>
        </w:rPr>
        <w:t xml:space="preserve"> </w:t>
      </w:r>
    </w:p>
    <w:p w:rsidR="00D17AFE" w:rsidRPr="009C5722" w:rsidRDefault="002A1711" w:rsidP="002A1711">
      <w:pPr>
        <w:spacing w:line="360" w:lineRule="auto"/>
        <w:ind w:firstLineChars="200" w:firstLine="883"/>
        <w:rPr>
          <w:color w:val="000000"/>
          <w:spacing w:val="20"/>
          <w:kern w:val="0"/>
          <w:szCs w:val="21"/>
        </w:rPr>
      </w:pPr>
      <w:r w:rsidRPr="009C5722">
        <w:rPr>
          <w:color w:val="000000"/>
          <w:spacing w:val="20"/>
          <w:kern w:val="0"/>
          <w:szCs w:val="21"/>
        </w:rPr>
        <w:t>2</w:t>
      </w:r>
      <w:r w:rsidRPr="009C5722">
        <w:rPr>
          <w:rFonts w:hint="eastAsia"/>
          <w:color w:val="000000"/>
          <w:spacing w:val="20"/>
          <w:kern w:val="0"/>
          <w:szCs w:val="21"/>
        </w:rPr>
        <w:t>、交通条件</w:t>
      </w:r>
      <w:r w:rsidRPr="009C5722">
        <w:rPr>
          <w:color w:val="000000"/>
          <w:spacing w:val="20"/>
          <w:kern w:val="0"/>
          <w:szCs w:val="21"/>
        </w:rPr>
        <w:t xml:space="preserve"> </w:t>
      </w:r>
    </w:p>
    <w:p w:rsidR="00D17AFE"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lastRenderedPageBreak/>
        <w:t>道路类型的划分：快速路、主干道、次干道、支路四级。一块宗地距区域内的高等级道路越近表明其交通条件越好。评判标准的距离参数通过分析住宅用地相应各级别区域内的道路状况</w:t>
      </w:r>
      <w:r w:rsidRPr="009C5722">
        <w:rPr>
          <w:rFonts w:hint="eastAsia"/>
          <w:color w:val="000000"/>
          <w:spacing w:val="20"/>
          <w:kern w:val="0"/>
          <w:szCs w:val="21"/>
        </w:rPr>
        <w:t>得出。</w:t>
      </w:r>
    </w:p>
    <w:p w:rsidR="0097698C"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快速路主要指封闭式道路。距快速路匝口距离对住宅用地的作用与周边道路类型同理。距快速路匝口距离参数依据住宅用地相应各级别范围内快速路匝口的平均分布情况确定。</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轨道交通站点以及公交站点对住宅用地的作用与周边道路类型同理。距轨道交通站点</w:t>
      </w:r>
      <w:r w:rsidRPr="009C5722">
        <w:rPr>
          <w:color w:val="000000"/>
          <w:spacing w:val="20"/>
          <w:kern w:val="0"/>
          <w:szCs w:val="21"/>
        </w:rPr>
        <w:t>500</w:t>
      </w:r>
      <w:r w:rsidRPr="009C5722">
        <w:rPr>
          <w:rFonts w:hint="eastAsia"/>
          <w:color w:val="000000"/>
          <w:spacing w:val="20"/>
          <w:kern w:val="0"/>
          <w:szCs w:val="21"/>
        </w:rPr>
        <w:t>米与距公交站点</w:t>
      </w:r>
      <w:r w:rsidRPr="009C5722">
        <w:rPr>
          <w:color w:val="000000"/>
          <w:spacing w:val="20"/>
          <w:kern w:val="0"/>
          <w:szCs w:val="21"/>
        </w:rPr>
        <w:t>200</w:t>
      </w:r>
      <w:r w:rsidRPr="009C5722">
        <w:rPr>
          <w:rFonts w:hint="eastAsia"/>
          <w:color w:val="000000"/>
          <w:spacing w:val="20"/>
          <w:kern w:val="0"/>
          <w:szCs w:val="21"/>
        </w:rPr>
        <w:t>米主要依据一般居民步行承耐力确定。若无具体说明几条线路的，是指一条以上线路的站点。</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color w:val="000000"/>
          <w:spacing w:val="20"/>
          <w:kern w:val="0"/>
          <w:szCs w:val="21"/>
        </w:rPr>
        <w:t>3</w:t>
      </w:r>
      <w:r w:rsidRPr="009C5722">
        <w:rPr>
          <w:rFonts w:hint="eastAsia"/>
          <w:color w:val="000000"/>
          <w:spacing w:val="20"/>
          <w:kern w:val="0"/>
          <w:szCs w:val="21"/>
        </w:rPr>
        <w:t>、基本设施</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基础设施的保障率是指是否有道路严重拥堵、拉电、电压不稳、供水限制、大雨积水等情况。</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公用设施指医院、幼儿园、中小学校、菜市场、公园、体育场馆、</w:t>
      </w:r>
      <w:r w:rsidRPr="009C5722">
        <w:rPr>
          <w:rFonts w:hint="eastAsia"/>
          <w:color w:val="000000"/>
          <w:spacing w:val="20"/>
          <w:kern w:val="0"/>
          <w:szCs w:val="21"/>
        </w:rPr>
        <w:t>邮局、图书馆、警察局等设施，银行归入商业中心。设施齐</w:t>
      </w:r>
      <w:r w:rsidRPr="009C5722">
        <w:rPr>
          <w:rFonts w:hint="eastAsia"/>
          <w:color w:val="000000"/>
          <w:spacing w:val="20"/>
          <w:kern w:val="0"/>
          <w:szCs w:val="21"/>
        </w:rPr>
        <w:lastRenderedPageBreak/>
        <w:t>全是指：具备医院、幼儿园、小学、中学、菜市场、邮局该六项以上；设施较齐全是指：具备医院、幼儿园、小学、中学、菜市场、邮局该六项中的至少四项。</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color w:val="000000"/>
          <w:spacing w:val="20"/>
          <w:kern w:val="0"/>
          <w:szCs w:val="21"/>
        </w:rPr>
        <w:t>4</w:t>
      </w:r>
      <w:r w:rsidRPr="009C5722">
        <w:rPr>
          <w:rFonts w:hint="eastAsia"/>
          <w:color w:val="000000"/>
          <w:spacing w:val="20"/>
          <w:kern w:val="0"/>
          <w:szCs w:val="21"/>
        </w:rPr>
        <w:t>、环境状况</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环境状况指环境质量、社区街道感观、绿化覆盖、环境景观等。环境质量主要指大气污染、水污染、噪声污染等优劣度。环境景观主要是指滨江、大型绿地、湿地等自然景观。环境状况的评价综合前述因素一并考虑。衡量指标以定性为主，分为优越、良好、一般、较差、差。</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color w:val="000000"/>
          <w:spacing w:val="20"/>
          <w:kern w:val="0"/>
          <w:szCs w:val="21"/>
        </w:rPr>
        <w:t>5</w:t>
      </w:r>
      <w:r w:rsidRPr="009C5722">
        <w:rPr>
          <w:rFonts w:hint="eastAsia"/>
          <w:color w:val="000000"/>
          <w:spacing w:val="20"/>
          <w:kern w:val="0"/>
          <w:szCs w:val="21"/>
        </w:rPr>
        <w:t>、人口状况</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人口状况主要指人文环境，人文环境主要指</w:t>
      </w:r>
      <w:r w:rsidRPr="009C5722">
        <w:rPr>
          <w:rFonts w:hint="eastAsia"/>
          <w:color w:val="000000"/>
          <w:spacing w:val="20"/>
          <w:kern w:val="0"/>
          <w:szCs w:val="21"/>
        </w:rPr>
        <w:t>居住人口的收入水平、职业状况、生活习惯、社会治安等。人文环境的评价综合前述因素一并考虑。衡量指标以定性为主，分为好、较好、一般、较差、差。</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color w:val="000000"/>
          <w:spacing w:val="20"/>
          <w:kern w:val="0"/>
          <w:szCs w:val="21"/>
        </w:rPr>
        <w:t>6</w:t>
      </w:r>
      <w:r w:rsidRPr="009C5722">
        <w:rPr>
          <w:rFonts w:hint="eastAsia"/>
          <w:color w:val="000000"/>
          <w:spacing w:val="20"/>
          <w:kern w:val="0"/>
          <w:szCs w:val="21"/>
        </w:rPr>
        <w:t>、城市规划</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住宅用途的城市规划指商服中心、城市道路、城市内部公共交通、基本设施、环境状况等规划。</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lastRenderedPageBreak/>
        <w:t>城市规划的正面影响依程度分为有利、较有利，负面影响依程度分为较不利、不利。</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对住宅用途而言，程度为有利的城市规划有区域内区级以上商业中心的规划新建、升级、营业总量增大；高等级的城市道路的规划新增、改扩建；轨道交通</w:t>
      </w:r>
      <w:r w:rsidRPr="009C5722">
        <w:rPr>
          <w:color w:val="000000"/>
          <w:spacing w:val="20"/>
          <w:kern w:val="0"/>
          <w:szCs w:val="21"/>
        </w:rPr>
        <w:t>站点（线路）和公交站点（线路）的规划新增新建；基本设施（基础设施和公用设施）的高标准的规划新增、改扩建、升级；规划使大气、水、噪声环境质量将有明显改善、绿化覆盖率将有明显增加、景观将有明显改善等。</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color w:val="000000"/>
          <w:spacing w:val="20"/>
          <w:kern w:val="0"/>
          <w:szCs w:val="21"/>
        </w:rPr>
        <w:t>程度为较有利的城市规划有区域内社区级以下商业中心的规划新建、升级、营业总量增大；一般等级的城市道路的规划新增、改扩建；轨道交通站点（线路）和公交站点（线路）的运营时间延长、发车间隔时间缩短；基本设施（基础设施和公用设施）的一般标准的规划新增、改扩建、升级；规划使大气、水、噪声环境质量将有改善、绿化覆盖率将有增加</w:t>
      </w:r>
      <w:r w:rsidRPr="009C5722">
        <w:rPr>
          <w:color w:val="000000"/>
          <w:spacing w:val="20"/>
          <w:kern w:val="0"/>
          <w:szCs w:val="21"/>
        </w:rPr>
        <w:t>、景观将有改善等。</w:t>
      </w:r>
      <w:r w:rsidRPr="009C5722">
        <w:rPr>
          <w:color w:val="000000"/>
          <w:spacing w:val="20"/>
          <w:kern w:val="0"/>
          <w:szCs w:val="21"/>
        </w:rPr>
        <w:t xml:space="preserve"> </w:t>
      </w:r>
    </w:p>
    <w:p w:rsidR="0097698C" w:rsidRPr="009C5722" w:rsidRDefault="002A1711" w:rsidP="002A1711">
      <w:pPr>
        <w:spacing w:line="360" w:lineRule="auto"/>
        <w:ind w:firstLineChars="200" w:firstLine="883"/>
        <w:rPr>
          <w:color w:val="000000"/>
          <w:spacing w:val="20"/>
          <w:kern w:val="0"/>
          <w:szCs w:val="21"/>
        </w:rPr>
      </w:pPr>
      <w:r w:rsidRPr="009C5722">
        <w:rPr>
          <w:color w:val="000000"/>
          <w:spacing w:val="20"/>
          <w:kern w:val="0"/>
          <w:szCs w:val="21"/>
        </w:rPr>
        <w:t>城市规划可能对某一特定的区域造成不利或较不利影响的情况有：规划的改变将</w:t>
      </w:r>
      <w:r w:rsidRPr="009C5722">
        <w:rPr>
          <w:color w:val="000000"/>
          <w:spacing w:val="20"/>
          <w:kern w:val="0"/>
          <w:szCs w:val="21"/>
        </w:rPr>
        <w:lastRenderedPageBreak/>
        <w:t>使双向道路变为单向道路；原道路没有隔离带将变成有隔离带；规划建设的附近封闭式道路将使某区域的通达性变差；规划建设的大型卖场将增加周边区域道路的车流量，造成拥堵和噪音。</w:t>
      </w:r>
      <w:r w:rsidRPr="009C5722">
        <w:rPr>
          <w:color w:val="000000"/>
          <w:spacing w:val="20"/>
          <w:kern w:val="0"/>
          <w:szCs w:val="21"/>
        </w:rPr>
        <w:t xml:space="preserve"> </w:t>
      </w:r>
    </w:p>
    <w:p w:rsidR="00FC3E63" w:rsidRPr="009C5722" w:rsidRDefault="002A1711" w:rsidP="002A1711">
      <w:pPr>
        <w:spacing w:line="360" w:lineRule="auto"/>
        <w:ind w:firstLineChars="200" w:firstLine="883"/>
        <w:rPr>
          <w:color w:val="000000"/>
          <w:spacing w:val="20"/>
          <w:kern w:val="0"/>
          <w:szCs w:val="21"/>
        </w:rPr>
      </w:pPr>
      <w:r w:rsidRPr="009C5722">
        <w:rPr>
          <w:color w:val="000000"/>
          <w:spacing w:val="20"/>
          <w:kern w:val="0"/>
          <w:szCs w:val="21"/>
        </w:rPr>
        <w:t>对于住宅用地，临街道路需要体现生活环境幽静与交通通畅便捷的适度调和。支路正好结合这两种要求的优点，因此其作用影响为</w:t>
      </w:r>
      <w:r w:rsidRPr="009C5722">
        <w:rPr>
          <w:color w:val="000000"/>
          <w:spacing w:val="20"/>
          <w:kern w:val="0"/>
          <w:szCs w:val="21"/>
        </w:rPr>
        <w:t>“</w:t>
      </w:r>
      <w:r w:rsidRPr="009C5722">
        <w:rPr>
          <w:rFonts w:hint="eastAsia"/>
          <w:color w:val="000000"/>
          <w:spacing w:val="20"/>
          <w:kern w:val="0"/>
          <w:szCs w:val="21"/>
        </w:rPr>
        <w:t>好</w:t>
      </w:r>
      <w:r w:rsidRPr="009C5722">
        <w:rPr>
          <w:color w:val="000000"/>
          <w:spacing w:val="20"/>
          <w:kern w:val="0"/>
          <w:szCs w:val="21"/>
        </w:rPr>
        <w:t>”</w:t>
      </w:r>
      <w:r w:rsidRPr="009C5722">
        <w:rPr>
          <w:rFonts w:hint="eastAsia"/>
          <w:color w:val="000000"/>
          <w:spacing w:val="20"/>
          <w:kern w:val="0"/>
          <w:szCs w:val="21"/>
        </w:rPr>
        <w:t>；而快速路噪声污染等影响最大，使其作用影响为</w:t>
      </w:r>
      <w:r w:rsidRPr="009C5722">
        <w:rPr>
          <w:color w:val="000000"/>
          <w:spacing w:val="20"/>
          <w:kern w:val="0"/>
          <w:szCs w:val="21"/>
        </w:rPr>
        <w:t>“</w:t>
      </w:r>
      <w:r w:rsidRPr="009C5722">
        <w:rPr>
          <w:rFonts w:hint="eastAsia"/>
          <w:color w:val="000000"/>
          <w:spacing w:val="20"/>
          <w:kern w:val="0"/>
          <w:szCs w:val="21"/>
        </w:rPr>
        <w:t>劣</w:t>
      </w:r>
      <w:r w:rsidRPr="009C5722">
        <w:rPr>
          <w:color w:val="000000"/>
          <w:spacing w:val="20"/>
          <w:kern w:val="0"/>
          <w:szCs w:val="21"/>
        </w:rPr>
        <w:t>”</w:t>
      </w:r>
      <w:r w:rsidRPr="009C5722">
        <w:rPr>
          <w:rFonts w:hint="eastAsia"/>
          <w:color w:val="000000"/>
          <w:spacing w:val="20"/>
          <w:kern w:val="0"/>
          <w:szCs w:val="21"/>
        </w:rPr>
        <w:t>。</w:t>
      </w: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B43F57" w:rsidRDefault="00B43F57" w:rsidP="002A1711">
      <w:pPr>
        <w:spacing w:line="360" w:lineRule="auto"/>
        <w:ind w:firstLineChars="200" w:firstLine="803"/>
        <w:rPr>
          <w:color w:val="000000"/>
          <w:kern w:val="0"/>
          <w:szCs w:val="21"/>
        </w:rPr>
      </w:pPr>
    </w:p>
    <w:p w:rsidR="00630B83" w:rsidRDefault="00630B83" w:rsidP="00B43F57">
      <w:pPr>
        <w:jc w:val="center"/>
        <w:rPr>
          <w:color w:val="000000"/>
          <w:kern w:val="0"/>
          <w:sz w:val="28"/>
          <w:szCs w:val="28"/>
        </w:rPr>
      </w:pPr>
    </w:p>
    <w:p w:rsidR="00B43F57" w:rsidRDefault="002A1711" w:rsidP="00B43F57">
      <w:pPr>
        <w:jc w:val="center"/>
        <w:rPr>
          <w:color w:val="000000"/>
          <w:kern w:val="0"/>
          <w:sz w:val="28"/>
          <w:szCs w:val="28"/>
        </w:rPr>
      </w:pPr>
      <w:r w:rsidRPr="00B43F57">
        <w:rPr>
          <w:rFonts w:hint="eastAsia"/>
          <w:color w:val="000000"/>
          <w:kern w:val="0"/>
          <w:sz w:val="28"/>
          <w:szCs w:val="28"/>
        </w:rPr>
        <w:t>表</w:t>
      </w:r>
      <w:r w:rsidRPr="00B43F57">
        <w:rPr>
          <w:color w:val="000000"/>
          <w:kern w:val="0"/>
          <w:sz w:val="28"/>
          <w:szCs w:val="28"/>
        </w:rPr>
        <w:t>2</w:t>
      </w:r>
      <w:r w:rsidRPr="00B43F57">
        <w:rPr>
          <w:rFonts w:hint="eastAsia"/>
          <w:color w:val="000000"/>
          <w:kern w:val="0"/>
          <w:sz w:val="28"/>
          <w:szCs w:val="28"/>
        </w:rPr>
        <w:t>－</w:t>
      </w:r>
      <w:r w:rsidRPr="00B43F57">
        <w:rPr>
          <w:color w:val="000000"/>
          <w:kern w:val="0"/>
          <w:sz w:val="28"/>
          <w:szCs w:val="28"/>
        </w:rPr>
        <w:t xml:space="preserve">13 </w:t>
      </w:r>
      <w:r w:rsidRPr="00B43F57">
        <w:rPr>
          <w:rFonts w:hint="eastAsia"/>
          <w:color w:val="000000"/>
          <w:kern w:val="0"/>
          <w:sz w:val="28"/>
          <w:szCs w:val="28"/>
        </w:rPr>
        <w:t>商业用地因素修正系数指标说明表（</w:t>
      </w:r>
      <w:r w:rsidRPr="00B43F57">
        <w:rPr>
          <w:color w:val="000000"/>
          <w:kern w:val="0"/>
          <w:sz w:val="28"/>
          <w:szCs w:val="28"/>
        </w:rPr>
        <w:t>1-4</w:t>
      </w:r>
      <w:r w:rsidRPr="00B43F57">
        <w:rPr>
          <w:rFonts w:hint="eastAsia"/>
          <w:color w:val="000000"/>
          <w:kern w:val="0"/>
          <w:sz w:val="28"/>
          <w:szCs w:val="28"/>
        </w:rPr>
        <w:t>级）</w:t>
      </w:r>
    </w:p>
    <w:tbl>
      <w:tblPr>
        <w:tblW w:w="6426" w:type="pct"/>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691"/>
        <w:gridCol w:w="758"/>
        <w:gridCol w:w="1439"/>
        <w:gridCol w:w="1555"/>
        <w:gridCol w:w="2109"/>
        <w:gridCol w:w="1544"/>
        <w:gridCol w:w="1719"/>
        <w:gridCol w:w="1137"/>
      </w:tblGrid>
      <w:tr w:rsidR="002A1711" w:rsidTr="002A1711">
        <w:trPr>
          <w:trHeight w:val="168"/>
          <w:jc w:val="center"/>
        </w:trPr>
        <w:tc>
          <w:tcPr>
            <w:tcW w:w="1318" w:type="pct"/>
            <w:gridSpan w:val="3"/>
            <w:shd w:val="clear" w:color="auto" w:fill="auto"/>
            <w:vAlign w:val="center"/>
          </w:tcPr>
          <w:p w:rsidR="00B43F5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710" w:type="pct"/>
            <w:shd w:val="clear" w:color="auto" w:fill="auto"/>
            <w:vAlign w:val="center"/>
          </w:tcPr>
          <w:p w:rsidR="00B43F5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963" w:type="pct"/>
            <w:shd w:val="clear" w:color="auto" w:fill="auto"/>
            <w:vAlign w:val="center"/>
          </w:tcPr>
          <w:p w:rsidR="00B43F5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705" w:type="pct"/>
            <w:shd w:val="clear" w:color="auto" w:fill="auto"/>
            <w:vAlign w:val="center"/>
          </w:tcPr>
          <w:p w:rsidR="00B43F5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785" w:type="pct"/>
            <w:shd w:val="clear" w:color="auto" w:fill="auto"/>
            <w:vAlign w:val="center"/>
          </w:tcPr>
          <w:p w:rsidR="00B43F5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519" w:type="pct"/>
            <w:shd w:val="clear" w:color="auto" w:fill="auto"/>
            <w:vAlign w:val="center"/>
          </w:tcPr>
          <w:p w:rsidR="00B43F5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68"/>
          <w:jc w:val="center"/>
        </w:trPr>
        <w:tc>
          <w:tcPr>
            <w:tcW w:w="315" w:type="pct"/>
            <w:vMerge w:val="restart"/>
            <w:shd w:val="clear" w:color="auto" w:fill="auto"/>
            <w:textDirection w:val="tbRlV"/>
            <w:vAlign w:val="center"/>
          </w:tcPr>
          <w:p w:rsidR="00100B07" w:rsidRPr="002A1711" w:rsidRDefault="002A1711" w:rsidP="002A1711">
            <w:pPr>
              <w:autoSpaceDE w:val="0"/>
              <w:autoSpaceDN w:val="0"/>
              <w:adjustRightInd w:val="0"/>
              <w:ind w:left="113" w:right="113"/>
              <w:jc w:val="center"/>
              <w:rPr>
                <w:rFonts w:ascii="Times New Roman" w:hAnsi="Times New Roman"/>
                <w:color w:val="000000"/>
                <w:kern w:val="0"/>
                <w:sz w:val="18"/>
                <w:szCs w:val="18"/>
              </w:rPr>
            </w:pPr>
            <w:r w:rsidRPr="002A1711">
              <w:rPr>
                <w:rFonts w:ascii="Times New Roman" w:hAnsi="Times New Roman" w:hint="eastAsia"/>
                <w:color w:val="000000"/>
                <w:kern w:val="0"/>
                <w:sz w:val="18"/>
                <w:szCs w:val="18"/>
              </w:rPr>
              <w:t>区域因素</w:t>
            </w:r>
          </w:p>
        </w:tc>
        <w:tc>
          <w:tcPr>
            <w:tcW w:w="346" w:type="pct"/>
            <w:vMerge w:val="restar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hint="eastAsia"/>
                <w:color w:val="000000"/>
                <w:kern w:val="0"/>
                <w:sz w:val="18"/>
                <w:szCs w:val="18"/>
              </w:rPr>
              <w:t>繁华程度</w:t>
            </w: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距市级商业中心距离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&lt;1</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[1,2)</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距区级商业中心距离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距社区商业中心距离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&lt;0.3</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[0.3,0.5)</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val="restar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hint="eastAsia"/>
                <w:color w:val="000000"/>
                <w:kern w:val="0"/>
                <w:sz w:val="18"/>
                <w:szCs w:val="18"/>
              </w:rPr>
              <w:t>交通条件</w:t>
            </w:r>
          </w:p>
        </w:tc>
        <w:tc>
          <w:tcPr>
            <w:tcW w:w="656" w:type="pct"/>
            <w:shd w:val="clear" w:color="auto" w:fill="auto"/>
            <w:vAlign w:val="center"/>
          </w:tcPr>
          <w:p w:rsidR="00100B07"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周围道路类型</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300</w:t>
            </w:r>
            <w:r w:rsidRPr="002A1711">
              <w:rPr>
                <w:rFonts w:ascii="Arial" w:hAnsi="Times New Roman" w:cs="Arial" w:hint="eastAsia"/>
                <w:color w:val="000000"/>
                <w:kern w:val="0"/>
                <w:sz w:val="18"/>
                <w:szCs w:val="18"/>
              </w:rPr>
              <w:t>米内有主干道</w:t>
            </w:r>
          </w:p>
        </w:tc>
        <w:tc>
          <w:tcPr>
            <w:tcW w:w="963"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米内有主干道</w:t>
            </w:r>
          </w:p>
        </w:tc>
        <w:tc>
          <w:tcPr>
            <w:tcW w:w="705"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米内有次干道</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米外有次干道</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距快速路匝口距离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[1,1.5)</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距停车场距离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&lt;0.1</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[0.1,0.2)</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[0.2,0.3)</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[0.3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0.5</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距轨道交通站点距离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100</w:t>
            </w:r>
            <w:r w:rsidRPr="002A1711">
              <w:rPr>
                <w:rFonts w:ascii="Arial" w:hAnsi="Times New Roman" w:cs="Arial" w:hint="eastAsia"/>
                <w:color w:val="000000"/>
                <w:kern w:val="0"/>
                <w:sz w:val="18"/>
                <w:szCs w:val="18"/>
              </w:rPr>
              <w:t>米内有两条以上线路的站点</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&lt;0.3</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[0.3,0.5)</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距公交站点距离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米内有十条以上线路的站点</w:t>
            </w:r>
          </w:p>
        </w:tc>
        <w:tc>
          <w:tcPr>
            <w:tcW w:w="963"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米内有五条以上线路的站点</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&lt;0.3</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[0.3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0.5</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距火车站距离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&lt;0.2</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[0.2,0.5)</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78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距长途汽车站距离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&lt;0.1</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[0.1,0.2)</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78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距客运码头距离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710"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&lt;0.2</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[0.2,0.5)</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78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656" w:type="pct"/>
            <w:shd w:val="clear" w:color="auto" w:fill="auto"/>
            <w:vAlign w:val="center"/>
          </w:tcPr>
          <w:p w:rsidR="00100B07"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基础设施</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保障率高</w:t>
            </w:r>
          </w:p>
        </w:tc>
        <w:tc>
          <w:tcPr>
            <w:tcW w:w="963"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保障率较高</w:t>
            </w:r>
          </w:p>
        </w:tc>
        <w:tc>
          <w:tcPr>
            <w:tcW w:w="70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保障率一般</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保障率较低</w:t>
            </w:r>
          </w:p>
        </w:tc>
        <w:tc>
          <w:tcPr>
            <w:tcW w:w="519"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保障率低</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人口状况</w:t>
            </w:r>
          </w:p>
        </w:tc>
        <w:tc>
          <w:tcPr>
            <w:tcW w:w="656" w:type="pct"/>
            <w:shd w:val="clear" w:color="auto" w:fill="auto"/>
            <w:vAlign w:val="center"/>
          </w:tcPr>
          <w:p w:rsidR="00100B07"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客流量（万人次</w:t>
            </w:r>
            <w:r w:rsidRPr="002A1711">
              <w:rPr>
                <w:rFonts w:ascii="Times New Roman" w:hAnsi="Times New Roman"/>
                <w:bCs/>
                <w:color w:val="000000"/>
                <w:kern w:val="0"/>
                <w:sz w:val="18"/>
                <w:szCs w:val="18"/>
              </w:rPr>
              <w:t>/</w:t>
            </w:r>
            <w:r w:rsidRPr="002A1711">
              <w:rPr>
                <w:rFonts w:ascii="Arial" w:hAnsi="Times New Roman" w:cs="Arial" w:hint="eastAsia"/>
                <w:color w:val="000000"/>
                <w:kern w:val="0"/>
                <w:sz w:val="18"/>
                <w:szCs w:val="18"/>
              </w:rPr>
              <w:t>日）</w:t>
            </w:r>
          </w:p>
        </w:tc>
        <w:tc>
          <w:tcPr>
            <w:tcW w:w="710"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高〉</w:t>
            </w:r>
            <w:r w:rsidRPr="002A1711">
              <w:rPr>
                <w:rFonts w:ascii="Times New Roman" w:hAnsi="Times New Roman"/>
                <w:color w:val="000000"/>
                <w:kern w:val="0"/>
                <w:sz w:val="18"/>
                <w:szCs w:val="18"/>
              </w:rPr>
              <w:t>40</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较高（</w:t>
            </w:r>
            <w:r w:rsidRPr="002A1711">
              <w:rPr>
                <w:rFonts w:ascii="Times New Roman" w:hAnsi="Times New Roman"/>
                <w:color w:val="000000"/>
                <w:kern w:val="0"/>
                <w:sz w:val="18"/>
                <w:szCs w:val="18"/>
              </w:rPr>
              <w:t>20-40]</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一般（</w:t>
            </w:r>
            <w:r w:rsidRPr="002A1711">
              <w:rPr>
                <w:rFonts w:ascii="Times New Roman" w:hAnsi="Times New Roman"/>
                <w:color w:val="000000"/>
                <w:kern w:val="0"/>
                <w:sz w:val="18"/>
                <w:szCs w:val="18"/>
              </w:rPr>
              <w:t>10-20]</w:t>
            </w:r>
          </w:p>
        </w:tc>
        <w:tc>
          <w:tcPr>
            <w:tcW w:w="78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较低（</w:t>
            </w: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10]</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低≤</w:t>
            </w:r>
            <w:r w:rsidRPr="002A1711">
              <w:rPr>
                <w:rFonts w:ascii="Times New Roman" w:hAnsi="Times New Roman"/>
                <w:color w:val="000000"/>
                <w:kern w:val="0"/>
                <w:sz w:val="18"/>
                <w:szCs w:val="18"/>
              </w:rPr>
              <w:t>3</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656" w:type="pct"/>
            <w:shd w:val="clear" w:color="auto" w:fill="auto"/>
            <w:vAlign w:val="center"/>
          </w:tcPr>
          <w:p w:rsidR="00100B07"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有利</w:t>
            </w:r>
          </w:p>
        </w:tc>
        <w:tc>
          <w:tcPr>
            <w:tcW w:w="963"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较有利</w:t>
            </w:r>
          </w:p>
        </w:tc>
        <w:tc>
          <w:tcPr>
            <w:tcW w:w="70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无影响</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较不利</w:t>
            </w:r>
          </w:p>
        </w:tc>
        <w:tc>
          <w:tcPr>
            <w:tcW w:w="519"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不利</w:t>
            </w:r>
          </w:p>
        </w:tc>
      </w:tr>
      <w:tr w:rsidR="002A1711" w:rsidTr="002A1711">
        <w:trPr>
          <w:trHeight w:val="168"/>
          <w:jc w:val="center"/>
        </w:trPr>
        <w:tc>
          <w:tcPr>
            <w:tcW w:w="315" w:type="pct"/>
            <w:vMerge w:val="restart"/>
            <w:shd w:val="clear" w:color="auto" w:fill="auto"/>
            <w:textDirection w:val="tbRlV"/>
            <w:vAlign w:val="center"/>
          </w:tcPr>
          <w:p w:rsidR="00100B07" w:rsidRPr="002A1711" w:rsidRDefault="002A1711" w:rsidP="002A1711">
            <w:pPr>
              <w:autoSpaceDE w:val="0"/>
              <w:autoSpaceDN w:val="0"/>
              <w:adjustRightInd w:val="0"/>
              <w:ind w:left="113" w:right="113"/>
              <w:jc w:val="center"/>
              <w:rPr>
                <w:rFonts w:ascii="Times New Roman" w:hAnsi="Times New Roman"/>
                <w:color w:val="000000"/>
                <w:kern w:val="0"/>
                <w:sz w:val="18"/>
                <w:szCs w:val="18"/>
              </w:rPr>
            </w:pPr>
            <w:r w:rsidRPr="002A1711">
              <w:rPr>
                <w:rFonts w:ascii="Times New Roman" w:hAnsi="Times New Roman" w:hint="eastAsia"/>
                <w:color w:val="000000"/>
                <w:kern w:val="0"/>
                <w:sz w:val="18"/>
                <w:szCs w:val="18"/>
              </w:rPr>
              <w:t>个别因素</w:t>
            </w:r>
          </w:p>
        </w:tc>
        <w:tc>
          <w:tcPr>
            <w:tcW w:w="346"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临街道路类型</w:t>
            </w:r>
          </w:p>
        </w:tc>
        <w:tc>
          <w:tcPr>
            <w:tcW w:w="656" w:type="pct"/>
            <w:shd w:val="clear" w:color="auto" w:fill="auto"/>
            <w:vAlign w:val="center"/>
          </w:tcPr>
          <w:p w:rsidR="00100B07"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临街道路类型</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主要商业繁华道路的核心区段</w:t>
            </w:r>
          </w:p>
        </w:tc>
        <w:tc>
          <w:tcPr>
            <w:tcW w:w="963"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主要商业繁华道路的非核心区段以及周边支路</w:t>
            </w:r>
          </w:p>
        </w:tc>
        <w:tc>
          <w:tcPr>
            <w:tcW w:w="70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一般商业道路</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一般商业道路的周边支路</w:t>
            </w:r>
          </w:p>
        </w:tc>
        <w:tc>
          <w:tcPr>
            <w:tcW w:w="519"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交通性主干道</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656" w:type="pct"/>
            <w:shd w:val="clear" w:color="auto" w:fill="auto"/>
            <w:vAlign w:val="center"/>
          </w:tcPr>
          <w:p w:rsidR="00100B07"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三面临街</w:t>
            </w:r>
          </w:p>
        </w:tc>
        <w:tc>
          <w:tcPr>
            <w:tcW w:w="963"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两面临街</w:t>
            </w:r>
          </w:p>
        </w:tc>
        <w:tc>
          <w:tcPr>
            <w:tcW w:w="70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一面临街</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袋地</w:t>
            </w:r>
          </w:p>
        </w:tc>
        <w:tc>
          <w:tcPr>
            <w:tcW w:w="519"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袋地（严重影响利用）</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656" w:type="pct"/>
            <w:shd w:val="clear" w:color="auto" w:fill="auto"/>
            <w:vAlign w:val="center"/>
          </w:tcPr>
          <w:p w:rsidR="00100B07"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710"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规则，利用合理</w:t>
            </w:r>
          </w:p>
        </w:tc>
        <w:tc>
          <w:tcPr>
            <w:tcW w:w="963"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较规则，有利于利用</w:t>
            </w:r>
          </w:p>
        </w:tc>
        <w:tc>
          <w:tcPr>
            <w:tcW w:w="70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无不利影响</w:t>
            </w:r>
          </w:p>
        </w:tc>
        <w:tc>
          <w:tcPr>
            <w:tcW w:w="785"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不规则，影响利用</w:t>
            </w:r>
          </w:p>
        </w:tc>
        <w:tc>
          <w:tcPr>
            <w:tcW w:w="519"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不规则，严重影响利用</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宗地面积</w:t>
            </w:r>
          </w:p>
        </w:tc>
        <w:tc>
          <w:tcPr>
            <w:tcW w:w="656" w:type="pct"/>
            <w:shd w:val="clear" w:color="auto" w:fill="auto"/>
            <w:vAlign w:val="center"/>
          </w:tcPr>
          <w:p w:rsidR="00100B07"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宗地面积（平方米）</w:t>
            </w:r>
          </w:p>
        </w:tc>
        <w:tc>
          <w:tcPr>
            <w:tcW w:w="710"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12000</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[8000,12000)</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(5000,8000)</w:t>
            </w:r>
          </w:p>
        </w:tc>
        <w:tc>
          <w:tcPr>
            <w:tcW w:w="78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(1000,5000]</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1000</w:t>
            </w:r>
          </w:p>
        </w:tc>
      </w:tr>
      <w:tr w:rsidR="002A1711" w:rsidTr="002A1711">
        <w:trPr>
          <w:trHeight w:val="168"/>
          <w:jc w:val="center"/>
        </w:trPr>
        <w:tc>
          <w:tcPr>
            <w:tcW w:w="315" w:type="pct"/>
            <w:vMerge/>
            <w:shd w:val="clear" w:color="auto" w:fill="auto"/>
            <w:vAlign w:val="center"/>
          </w:tcPr>
          <w:p w:rsidR="00100B07" w:rsidRPr="002A1711" w:rsidRDefault="00100B07" w:rsidP="002A1711">
            <w:pPr>
              <w:autoSpaceDE w:val="0"/>
              <w:autoSpaceDN w:val="0"/>
              <w:adjustRightInd w:val="0"/>
              <w:jc w:val="center"/>
              <w:rPr>
                <w:rFonts w:ascii="Times New Roman" w:hAnsi="Times New Roman"/>
                <w:color w:val="000000"/>
                <w:kern w:val="0"/>
                <w:sz w:val="18"/>
                <w:szCs w:val="18"/>
              </w:rPr>
            </w:pPr>
          </w:p>
        </w:tc>
        <w:tc>
          <w:tcPr>
            <w:tcW w:w="346" w:type="pct"/>
            <w:shd w:val="clear" w:color="auto" w:fill="auto"/>
            <w:vAlign w:val="center"/>
          </w:tcPr>
          <w:p w:rsidR="00100B07"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宽深比</w:t>
            </w:r>
          </w:p>
        </w:tc>
        <w:tc>
          <w:tcPr>
            <w:tcW w:w="656" w:type="pct"/>
            <w:shd w:val="clear" w:color="auto" w:fill="auto"/>
            <w:vAlign w:val="center"/>
          </w:tcPr>
          <w:p w:rsidR="00100B07"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宽深比</w:t>
            </w:r>
          </w:p>
        </w:tc>
        <w:tc>
          <w:tcPr>
            <w:tcW w:w="710"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1.6</w:t>
            </w:r>
          </w:p>
        </w:tc>
        <w:tc>
          <w:tcPr>
            <w:tcW w:w="963"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(1.2,1.6]</w:t>
            </w:r>
          </w:p>
        </w:tc>
        <w:tc>
          <w:tcPr>
            <w:tcW w:w="70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(0.8,1.2]</w:t>
            </w:r>
          </w:p>
        </w:tc>
        <w:tc>
          <w:tcPr>
            <w:tcW w:w="785"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(0.3,0.8]</w:t>
            </w:r>
          </w:p>
        </w:tc>
        <w:tc>
          <w:tcPr>
            <w:tcW w:w="519" w:type="pct"/>
            <w:shd w:val="clear" w:color="auto" w:fill="auto"/>
            <w:vAlign w:val="center"/>
          </w:tcPr>
          <w:p w:rsidR="00100B07"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0.3</w:t>
            </w:r>
          </w:p>
        </w:tc>
      </w:tr>
    </w:tbl>
    <w:p w:rsidR="007E0EA6" w:rsidRDefault="007E0EA6" w:rsidP="00B43F57">
      <w:pPr>
        <w:jc w:val="center"/>
        <w:rPr>
          <w:color w:val="000000"/>
          <w:kern w:val="0"/>
          <w:sz w:val="28"/>
          <w:szCs w:val="28"/>
        </w:rPr>
      </w:pPr>
    </w:p>
    <w:p w:rsidR="00630B83" w:rsidRDefault="00630B83" w:rsidP="00B43F57">
      <w:pPr>
        <w:jc w:val="center"/>
        <w:rPr>
          <w:color w:val="000000"/>
          <w:kern w:val="0"/>
          <w:sz w:val="28"/>
          <w:szCs w:val="28"/>
        </w:rPr>
      </w:pPr>
    </w:p>
    <w:p w:rsidR="00BB3BD3" w:rsidRDefault="002A1711" w:rsidP="00B43F57">
      <w:pPr>
        <w:jc w:val="center"/>
        <w:rPr>
          <w:color w:val="000000"/>
          <w:kern w:val="0"/>
          <w:sz w:val="28"/>
          <w:szCs w:val="28"/>
        </w:rPr>
      </w:pPr>
      <w:r w:rsidRPr="00BB3BD3">
        <w:rPr>
          <w:rFonts w:hint="eastAsia"/>
          <w:color w:val="000000"/>
          <w:kern w:val="0"/>
          <w:sz w:val="28"/>
          <w:szCs w:val="28"/>
        </w:rPr>
        <w:t>表</w:t>
      </w:r>
      <w:r w:rsidRPr="00BB3BD3">
        <w:rPr>
          <w:color w:val="000000"/>
          <w:kern w:val="0"/>
          <w:sz w:val="28"/>
          <w:szCs w:val="28"/>
        </w:rPr>
        <w:t>2</w:t>
      </w:r>
      <w:r w:rsidRPr="00BB3BD3">
        <w:rPr>
          <w:rFonts w:hint="eastAsia"/>
          <w:color w:val="000000"/>
          <w:kern w:val="0"/>
          <w:sz w:val="28"/>
          <w:szCs w:val="28"/>
        </w:rPr>
        <w:t>－</w:t>
      </w:r>
      <w:r w:rsidRPr="00BB3BD3">
        <w:rPr>
          <w:color w:val="000000"/>
          <w:kern w:val="0"/>
          <w:sz w:val="28"/>
          <w:szCs w:val="28"/>
        </w:rPr>
        <w:t xml:space="preserve">14 </w:t>
      </w:r>
      <w:r w:rsidRPr="00BB3BD3">
        <w:rPr>
          <w:rFonts w:hint="eastAsia"/>
          <w:color w:val="000000"/>
          <w:kern w:val="0"/>
          <w:sz w:val="28"/>
          <w:szCs w:val="28"/>
        </w:rPr>
        <w:t>商业用地因素修正系数表（</w:t>
      </w:r>
      <w:r w:rsidRPr="00BB3BD3">
        <w:rPr>
          <w:color w:val="000000"/>
          <w:kern w:val="0"/>
          <w:sz w:val="28"/>
          <w:szCs w:val="28"/>
        </w:rPr>
        <w:t>1-4</w:t>
      </w:r>
      <w:r w:rsidRPr="00BB3BD3">
        <w:rPr>
          <w:rFonts w:hint="eastAsia"/>
          <w:color w:val="000000"/>
          <w:kern w:val="0"/>
          <w:sz w:val="28"/>
          <w:szCs w:val="28"/>
        </w:rPr>
        <w:t>级）</w:t>
      </w:r>
    </w:p>
    <w:tbl>
      <w:tblPr>
        <w:tblW w:w="5308" w:type="pct"/>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846"/>
        <w:gridCol w:w="618"/>
        <w:gridCol w:w="1335"/>
        <w:gridCol w:w="1316"/>
        <w:gridCol w:w="1116"/>
        <w:gridCol w:w="1116"/>
        <w:gridCol w:w="1250"/>
        <w:gridCol w:w="1450"/>
      </w:tblGrid>
      <w:tr w:rsidR="002A1711" w:rsidTr="002A1711">
        <w:trPr>
          <w:trHeight w:val="107"/>
          <w:jc w:val="center"/>
        </w:trPr>
        <w:tc>
          <w:tcPr>
            <w:tcW w:w="2805" w:type="pct"/>
            <w:gridSpan w:val="3"/>
            <w:shd w:val="clear" w:color="auto" w:fill="auto"/>
            <w:vAlign w:val="center"/>
          </w:tcPr>
          <w:p w:rsidR="007E0EA6"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影响因素</w:t>
            </w:r>
          </w:p>
        </w:tc>
        <w:tc>
          <w:tcPr>
            <w:tcW w:w="445" w:type="pct"/>
            <w:shd w:val="clear" w:color="auto" w:fill="auto"/>
            <w:vAlign w:val="center"/>
          </w:tcPr>
          <w:p w:rsidR="007E0EA6"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优</w:t>
            </w:r>
          </w:p>
        </w:tc>
        <w:tc>
          <w:tcPr>
            <w:tcW w:w="413" w:type="pct"/>
            <w:shd w:val="clear" w:color="auto" w:fill="auto"/>
            <w:vAlign w:val="center"/>
          </w:tcPr>
          <w:p w:rsidR="007E0EA6"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较优</w:t>
            </w:r>
          </w:p>
        </w:tc>
        <w:tc>
          <w:tcPr>
            <w:tcW w:w="413" w:type="pct"/>
            <w:shd w:val="clear" w:color="auto" w:fill="auto"/>
            <w:vAlign w:val="center"/>
          </w:tcPr>
          <w:p w:rsidR="007E0EA6"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一般</w:t>
            </w:r>
          </w:p>
        </w:tc>
        <w:tc>
          <w:tcPr>
            <w:tcW w:w="437" w:type="pct"/>
            <w:shd w:val="clear" w:color="auto" w:fill="auto"/>
            <w:vAlign w:val="center"/>
          </w:tcPr>
          <w:p w:rsidR="007E0EA6"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较劣</w:t>
            </w:r>
          </w:p>
        </w:tc>
        <w:tc>
          <w:tcPr>
            <w:tcW w:w="486" w:type="pct"/>
            <w:shd w:val="clear" w:color="auto" w:fill="auto"/>
            <w:vAlign w:val="center"/>
          </w:tcPr>
          <w:p w:rsidR="007E0EA6"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劣</w:t>
            </w:r>
          </w:p>
        </w:tc>
      </w:tr>
      <w:tr w:rsidR="002A1711" w:rsidTr="002A1711">
        <w:trPr>
          <w:trHeight w:val="107"/>
          <w:jc w:val="center"/>
        </w:trPr>
        <w:tc>
          <w:tcPr>
            <w:tcW w:w="378" w:type="pct"/>
            <w:vMerge w:val="restart"/>
            <w:shd w:val="clear" w:color="auto" w:fill="auto"/>
            <w:textDirection w:val="tbRlV"/>
            <w:vAlign w:val="center"/>
          </w:tcPr>
          <w:p w:rsidR="007E0EA6"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区域因素</w:t>
            </w:r>
          </w:p>
        </w:tc>
        <w:tc>
          <w:tcPr>
            <w:tcW w:w="994" w:type="pct"/>
            <w:vMerge w:val="restar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繁华程度</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距市级商业中心距离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5.4%</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-5.4%</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距区级商业中心距离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3.2%</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-3.2%</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距社区商业中心距离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2.2%</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-2.2%</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val="restar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hint="eastAsia"/>
                <w:color w:val="000000"/>
                <w:kern w:val="0"/>
                <w:szCs w:val="21"/>
              </w:rPr>
              <w:t>交</w:t>
            </w:r>
            <w:r w:rsidRPr="002A1711">
              <w:rPr>
                <w:rFonts w:ascii="Times New Roman" w:hAnsi="Times New Roman" w:hint="eastAsia"/>
                <w:color w:val="000000"/>
                <w:kern w:val="0"/>
                <w:szCs w:val="21"/>
              </w:rPr>
              <w:lastRenderedPageBreak/>
              <w:t>通条件</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lastRenderedPageBreak/>
              <w:t>周围</w:t>
            </w:r>
            <w:r w:rsidRPr="002A1711">
              <w:rPr>
                <w:rFonts w:ascii="Arial" w:hAnsi="Arial" w:cs="Arial" w:hint="eastAsia"/>
                <w:color w:val="000000"/>
                <w:kern w:val="0"/>
                <w:szCs w:val="21"/>
              </w:rPr>
              <w:lastRenderedPageBreak/>
              <w:t>道路类型</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1.4%</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距快速路匝口距离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距停车场距离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距轨道交通站点距离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距公交站点距离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2.9%</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-2.9%</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距火车站距离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0.6%</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距长</w:t>
            </w:r>
            <w:r w:rsidRPr="002A1711">
              <w:rPr>
                <w:rFonts w:ascii="Arial" w:hAnsi="Arial" w:cs="Arial" w:hint="eastAsia"/>
                <w:color w:val="000000"/>
                <w:kern w:val="0"/>
                <w:szCs w:val="21"/>
              </w:rPr>
              <w:lastRenderedPageBreak/>
              <w:t>途汽车站距离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0.6%</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距客运码头距离</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基本设施状况</w:t>
            </w:r>
            <w:r w:rsidRPr="002A1711">
              <w:rPr>
                <w:rFonts w:ascii="Arial" w:hAnsi="Arial" w:cs="Arial"/>
                <w:color w:val="000000"/>
                <w:kern w:val="0"/>
                <w:szCs w:val="21"/>
              </w:rPr>
              <w:t xml:space="preserve"> </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基础设施</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人口状况</w:t>
            </w:r>
            <w:r w:rsidRPr="002A1711">
              <w:rPr>
                <w:rFonts w:ascii="Arial" w:hAnsi="Arial" w:cs="Arial"/>
                <w:color w:val="000000"/>
                <w:kern w:val="0"/>
                <w:szCs w:val="21"/>
              </w:rPr>
              <w:t xml:space="preserve"> </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客流量</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r>
      <w:tr w:rsidR="002A1711" w:rsidTr="002A1711">
        <w:trPr>
          <w:trHeight w:val="107"/>
          <w:jc w:val="center"/>
        </w:trPr>
        <w:tc>
          <w:tcPr>
            <w:tcW w:w="378" w:type="pct"/>
            <w:vMerge w:val="restart"/>
            <w:shd w:val="clear" w:color="auto" w:fill="auto"/>
            <w:textDirection w:val="tbRlV"/>
            <w:vAlign w:val="center"/>
          </w:tcPr>
          <w:p w:rsidR="007E0EA6" w:rsidRPr="002A1711" w:rsidRDefault="002A1711" w:rsidP="002A1711">
            <w:pPr>
              <w:autoSpaceDE w:val="0"/>
              <w:autoSpaceDN w:val="0"/>
              <w:adjustRightInd w:val="0"/>
              <w:ind w:left="113" w:right="113"/>
              <w:jc w:val="center"/>
              <w:rPr>
                <w:rFonts w:ascii="Times New Roman" w:hAnsi="Times New Roman"/>
                <w:color w:val="000000"/>
                <w:kern w:val="0"/>
                <w:szCs w:val="21"/>
              </w:rPr>
            </w:pPr>
            <w:r w:rsidRPr="002A1711">
              <w:rPr>
                <w:rFonts w:ascii="Times New Roman" w:hAnsi="Times New Roman" w:hint="eastAsia"/>
                <w:color w:val="000000"/>
                <w:kern w:val="0"/>
                <w:szCs w:val="21"/>
              </w:rPr>
              <w:t>个别因素</w:t>
            </w:r>
          </w:p>
        </w:tc>
        <w:tc>
          <w:tcPr>
            <w:tcW w:w="994"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临</w:t>
            </w:r>
            <w:r w:rsidRPr="002A1711">
              <w:rPr>
                <w:rFonts w:ascii="Arial" w:hAnsi="Arial" w:cs="Arial" w:hint="eastAsia"/>
                <w:color w:val="000000"/>
                <w:kern w:val="0"/>
                <w:szCs w:val="21"/>
              </w:rPr>
              <w:lastRenderedPageBreak/>
              <w:t>街道路类型</w:t>
            </w:r>
            <w:r w:rsidRPr="002A1711">
              <w:rPr>
                <w:rFonts w:ascii="Arial" w:hAnsi="Arial" w:cs="Arial"/>
                <w:color w:val="000000"/>
                <w:kern w:val="0"/>
                <w:szCs w:val="21"/>
              </w:rPr>
              <w:t xml:space="preserve"> </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lastRenderedPageBreak/>
              <w:t>临街</w:t>
            </w:r>
            <w:r w:rsidRPr="002A1711">
              <w:rPr>
                <w:rFonts w:ascii="Arial" w:hAnsi="Arial" w:cs="Arial" w:hint="eastAsia"/>
                <w:color w:val="000000"/>
                <w:kern w:val="0"/>
                <w:szCs w:val="21"/>
              </w:rPr>
              <w:lastRenderedPageBreak/>
              <w:t>道路类型</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10.0%</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临街状况</w:t>
            </w:r>
            <w:r w:rsidRPr="002A1711">
              <w:rPr>
                <w:rFonts w:ascii="Arial" w:hAnsi="Arial" w:cs="Arial"/>
                <w:color w:val="000000"/>
                <w:kern w:val="0"/>
                <w:szCs w:val="21"/>
              </w:rPr>
              <w:t xml:space="preserve"> </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临街状况</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6.0%</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-6.0%</w:t>
            </w:r>
          </w:p>
        </w:tc>
      </w:tr>
      <w:tr w:rsidR="002A1711" w:rsidTr="002A1711">
        <w:trPr>
          <w:trHeight w:val="107"/>
          <w:jc w:val="center"/>
        </w:trPr>
        <w:tc>
          <w:tcPr>
            <w:tcW w:w="378" w:type="pct"/>
            <w:vMerge/>
            <w:shd w:val="clear" w:color="auto" w:fill="auto"/>
            <w:vAlign w:val="center"/>
          </w:tcPr>
          <w:p w:rsidR="007E0EA6" w:rsidRPr="002A1711" w:rsidRDefault="007E0EA6" w:rsidP="002A1711">
            <w:pPr>
              <w:autoSpaceDE w:val="0"/>
              <w:autoSpaceDN w:val="0"/>
              <w:adjustRightInd w:val="0"/>
              <w:jc w:val="center"/>
              <w:rPr>
                <w:rFonts w:ascii="Times New Roman" w:hAnsi="Times New Roman"/>
                <w:color w:val="000000"/>
                <w:kern w:val="0"/>
                <w:szCs w:val="21"/>
              </w:rPr>
            </w:pPr>
          </w:p>
        </w:tc>
        <w:tc>
          <w:tcPr>
            <w:tcW w:w="994"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宽深比</w:t>
            </w:r>
            <w:r w:rsidRPr="002A1711">
              <w:rPr>
                <w:rFonts w:ascii="Arial" w:hAnsi="Arial" w:cs="Arial"/>
                <w:color w:val="000000"/>
                <w:kern w:val="0"/>
                <w:szCs w:val="21"/>
              </w:rPr>
              <w:t xml:space="preserve"> </w:t>
            </w:r>
          </w:p>
        </w:tc>
        <w:tc>
          <w:tcPr>
            <w:tcW w:w="1433" w:type="pct"/>
            <w:shd w:val="clear" w:color="auto" w:fill="auto"/>
          </w:tcPr>
          <w:p w:rsidR="007E0EA6"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宽深比</w:t>
            </w:r>
            <w:r w:rsidRPr="002A1711">
              <w:rPr>
                <w:rFonts w:ascii="Arial" w:hAnsi="Arial" w:cs="Arial"/>
                <w:color w:val="000000"/>
                <w:kern w:val="0"/>
                <w:szCs w:val="21"/>
              </w:rPr>
              <w:t xml:space="preserve"> </w:t>
            </w:r>
          </w:p>
        </w:tc>
        <w:tc>
          <w:tcPr>
            <w:tcW w:w="445"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6.0%</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13"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37"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86" w:type="pct"/>
            <w:shd w:val="clear" w:color="auto" w:fill="auto"/>
            <w:vAlign w:val="center"/>
          </w:tcPr>
          <w:p w:rsidR="007E0EA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-6.0%</w:t>
            </w:r>
          </w:p>
        </w:tc>
      </w:tr>
    </w:tbl>
    <w:p w:rsidR="00BB3BD3" w:rsidRDefault="00BB3BD3"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E742F7" w:rsidP="00B43F57">
      <w:pPr>
        <w:jc w:val="center"/>
        <w:rPr>
          <w:color w:val="000000"/>
          <w:kern w:val="0"/>
          <w:sz w:val="28"/>
          <w:szCs w:val="28"/>
        </w:rPr>
      </w:pPr>
    </w:p>
    <w:p w:rsidR="00E742F7" w:rsidRDefault="002A1711" w:rsidP="00B43F57">
      <w:pPr>
        <w:jc w:val="center"/>
        <w:rPr>
          <w:color w:val="000000"/>
          <w:kern w:val="0"/>
          <w:sz w:val="28"/>
          <w:szCs w:val="28"/>
        </w:rPr>
      </w:pPr>
      <w:r w:rsidRPr="00D51248">
        <w:rPr>
          <w:rFonts w:hint="eastAsia"/>
          <w:color w:val="000000"/>
          <w:kern w:val="0"/>
          <w:sz w:val="28"/>
          <w:szCs w:val="28"/>
        </w:rPr>
        <w:t>表</w:t>
      </w:r>
      <w:r w:rsidRPr="00D51248">
        <w:rPr>
          <w:color w:val="000000"/>
          <w:kern w:val="0"/>
          <w:sz w:val="28"/>
          <w:szCs w:val="28"/>
        </w:rPr>
        <w:t>2</w:t>
      </w:r>
      <w:r w:rsidRPr="00D51248">
        <w:rPr>
          <w:rFonts w:hint="eastAsia"/>
          <w:color w:val="000000"/>
          <w:kern w:val="0"/>
          <w:sz w:val="28"/>
          <w:szCs w:val="28"/>
        </w:rPr>
        <w:t>－</w:t>
      </w:r>
      <w:r w:rsidRPr="00D51248">
        <w:rPr>
          <w:color w:val="000000"/>
          <w:kern w:val="0"/>
          <w:sz w:val="28"/>
          <w:szCs w:val="28"/>
        </w:rPr>
        <w:t xml:space="preserve">15 </w:t>
      </w:r>
      <w:r w:rsidRPr="00D51248">
        <w:rPr>
          <w:rFonts w:hint="eastAsia"/>
          <w:color w:val="000000"/>
          <w:kern w:val="0"/>
          <w:sz w:val="28"/>
          <w:szCs w:val="28"/>
        </w:rPr>
        <w:t>商业用地因素修正系数指标说明表（</w:t>
      </w:r>
      <w:r w:rsidRPr="00D51248">
        <w:rPr>
          <w:color w:val="000000"/>
          <w:kern w:val="0"/>
          <w:sz w:val="28"/>
          <w:szCs w:val="28"/>
        </w:rPr>
        <w:t>5-10</w:t>
      </w:r>
      <w:r w:rsidRPr="00D51248">
        <w:rPr>
          <w:rFonts w:hint="eastAsia"/>
          <w:color w:val="000000"/>
          <w:kern w:val="0"/>
          <w:sz w:val="28"/>
          <w:szCs w:val="28"/>
        </w:rPr>
        <w:t>级）</w:t>
      </w:r>
    </w:p>
    <w:tbl>
      <w:tblPr>
        <w:tblW w:w="10341" w:type="dxa"/>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451"/>
        <w:gridCol w:w="993"/>
        <w:gridCol w:w="1732"/>
        <w:gridCol w:w="1386"/>
        <w:gridCol w:w="1526"/>
        <w:gridCol w:w="1643"/>
        <w:gridCol w:w="1367"/>
        <w:gridCol w:w="1243"/>
      </w:tblGrid>
      <w:tr w:rsidR="002A1711" w:rsidTr="002A1711">
        <w:trPr>
          <w:trHeight w:val="178"/>
          <w:jc w:val="center"/>
        </w:trPr>
        <w:tc>
          <w:tcPr>
            <w:tcW w:w="3176" w:type="dxa"/>
            <w:gridSpan w:val="3"/>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1386"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1526"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164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1367"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124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78"/>
          <w:jc w:val="center"/>
        </w:trPr>
        <w:tc>
          <w:tcPr>
            <w:tcW w:w="451" w:type="dxa"/>
            <w:vMerge w:val="restart"/>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993" w:type="dxa"/>
            <w:vMerge w:val="restart"/>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繁华程度</w:t>
            </w: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距区级商业中心距离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38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367"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距社区商业中心距离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38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&lt;0.3</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[0.3,0.5)</w:t>
            </w:r>
          </w:p>
        </w:tc>
        <w:tc>
          <w:tcPr>
            <w:tcW w:w="1367"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vMerge w:val="restart"/>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1732"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周围道路类型</w:t>
            </w:r>
          </w:p>
        </w:tc>
        <w:tc>
          <w:tcPr>
            <w:tcW w:w="1386"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300</w:t>
            </w:r>
            <w:r w:rsidRPr="002A1711">
              <w:rPr>
                <w:rFonts w:ascii="Arial" w:hAnsi="Times New Roman" w:cs="Arial" w:hint="eastAsia"/>
                <w:color w:val="000000"/>
                <w:kern w:val="0"/>
                <w:sz w:val="18"/>
                <w:szCs w:val="18"/>
              </w:rPr>
              <w:t>米内有主干道</w:t>
            </w:r>
          </w:p>
        </w:tc>
        <w:tc>
          <w:tcPr>
            <w:tcW w:w="1526"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米内有主干道</w:t>
            </w:r>
          </w:p>
        </w:tc>
        <w:tc>
          <w:tcPr>
            <w:tcW w:w="1643"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米内有次干道</w:t>
            </w:r>
          </w:p>
        </w:tc>
        <w:tc>
          <w:tcPr>
            <w:tcW w:w="1367"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米外有次干道</w:t>
            </w:r>
          </w:p>
        </w:tc>
        <w:tc>
          <w:tcPr>
            <w:tcW w:w="1243"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1000</w:t>
            </w:r>
            <w:r w:rsidRPr="002A1711">
              <w:rPr>
                <w:rFonts w:ascii="Arial" w:hAnsi="Times New Roman" w:cs="Arial" w:hint="eastAsia"/>
                <w:color w:val="000000"/>
                <w:kern w:val="0"/>
                <w:sz w:val="18"/>
                <w:szCs w:val="18"/>
              </w:rPr>
              <w:t>米外有次干道</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距快速路匝口距离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38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[1,1.5)</w:t>
            </w:r>
          </w:p>
        </w:tc>
        <w:tc>
          <w:tcPr>
            <w:tcW w:w="1367"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距停车场距离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38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&lt;0.1</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[0.1,0.2)</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[0.2,0.3)</w:t>
            </w:r>
          </w:p>
        </w:tc>
        <w:tc>
          <w:tcPr>
            <w:tcW w:w="1367"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[0.3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0.5</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距轨道交通站点距离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386"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终点站</w:t>
            </w: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367"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距公交站点距离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386"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米内有四条以上线路的站点</w:t>
            </w:r>
          </w:p>
        </w:tc>
        <w:tc>
          <w:tcPr>
            <w:tcW w:w="1526"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米内有两条以上线路的站点</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367"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距火车站距离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38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&lt;0.1</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[0.1,0.3)</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367"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距长途汽车站距离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38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&lt;0.1</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[0.1,0.3)</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367"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距客运码头距离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38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&lt;0.1</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[0.1,0.3)</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367"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1732"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基础设施</w:t>
            </w:r>
          </w:p>
        </w:tc>
        <w:tc>
          <w:tcPr>
            <w:tcW w:w="138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保障率高</w:t>
            </w:r>
          </w:p>
        </w:tc>
        <w:tc>
          <w:tcPr>
            <w:tcW w:w="152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保障率较高</w:t>
            </w:r>
          </w:p>
        </w:tc>
        <w:tc>
          <w:tcPr>
            <w:tcW w:w="16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保障率一般</w:t>
            </w:r>
          </w:p>
        </w:tc>
        <w:tc>
          <w:tcPr>
            <w:tcW w:w="1367"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保障率较低</w:t>
            </w:r>
          </w:p>
        </w:tc>
        <w:tc>
          <w:tcPr>
            <w:tcW w:w="12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保障率低</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人口状况</w:t>
            </w:r>
          </w:p>
        </w:tc>
        <w:tc>
          <w:tcPr>
            <w:tcW w:w="1732" w:type="dxa"/>
            <w:shd w:val="clear" w:color="auto" w:fill="auto"/>
            <w:vAlign w:val="center"/>
          </w:tcPr>
          <w:p w:rsidR="00D51248"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客流量（万人次</w:t>
            </w:r>
            <w:r w:rsidRPr="002A1711">
              <w:rPr>
                <w:rFonts w:ascii="Times New Roman" w:hAnsi="Times New Roman"/>
                <w:bCs/>
                <w:color w:val="000000"/>
                <w:kern w:val="0"/>
                <w:sz w:val="18"/>
                <w:szCs w:val="18"/>
              </w:rPr>
              <w:t>/</w:t>
            </w:r>
            <w:r w:rsidRPr="002A1711">
              <w:rPr>
                <w:rFonts w:ascii="Arial" w:hAnsi="Times New Roman" w:cs="Arial" w:hint="eastAsia"/>
                <w:color w:val="000000"/>
                <w:kern w:val="0"/>
                <w:sz w:val="18"/>
                <w:szCs w:val="18"/>
              </w:rPr>
              <w:t>日）</w:t>
            </w:r>
          </w:p>
        </w:tc>
        <w:tc>
          <w:tcPr>
            <w:tcW w:w="138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高＞</w:t>
            </w:r>
            <w:r w:rsidRPr="002A1711">
              <w:rPr>
                <w:rFonts w:ascii="Times New Roman" w:hAnsi="Times New Roman"/>
                <w:color w:val="000000"/>
                <w:kern w:val="0"/>
                <w:sz w:val="18"/>
                <w:szCs w:val="18"/>
              </w:rPr>
              <w:t>15</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较高（</w:t>
            </w:r>
            <w:r w:rsidRPr="002A1711">
              <w:rPr>
                <w:rFonts w:ascii="Times New Roman" w:hAnsi="Times New Roman"/>
                <w:color w:val="000000"/>
                <w:kern w:val="0"/>
                <w:sz w:val="18"/>
                <w:szCs w:val="18"/>
              </w:rPr>
              <w:t>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15]</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一般（</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5]</w:t>
            </w:r>
          </w:p>
        </w:tc>
        <w:tc>
          <w:tcPr>
            <w:tcW w:w="1367"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较低（</w:t>
            </w: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低≤</w:t>
            </w:r>
            <w:r w:rsidRPr="002A1711">
              <w:rPr>
                <w:rFonts w:ascii="Times New Roman" w:hAnsi="Times New Roman"/>
                <w:color w:val="000000"/>
                <w:kern w:val="0"/>
                <w:sz w:val="18"/>
                <w:szCs w:val="18"/>
              </w:rPr>
              <w:t>1</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732"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38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有利</w:t>
            </w:r>
          </w:p>
        </w:tc>
        <w:tc>
          <w:tcPr>
            <w:tcW w:w="152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较有利</w:t>
            </w:r>
          </w:p>
        </w:tc>
        <w:tc>
          <w:tcPr>
            <w:tcW w:w="16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无影响</w:t>
            </w:r>
          </w:p>
        </w:tc>
        <w:tc>
          <w:tcPr>
            <w:tcW w:w="1367"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较不利</w:t>
            </w:r>
          </w:p>
        </w:tc>
        <w:tc>
          <w:tcPr>
            <w:tcW w:w="12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不利</w:t>
            </w:r>
          </w:p>
        </w:tc>
      </w:tr>
      <w:tr w:rsidR="002A1711" w:rsidTr="002A1711">
        <w:trPr>
          <w:trHeight w:val="1156"/>
          <w:jc w:val="center"/>
        </w:trPr>
        <w:tc>
          <w:tcPr>
            <w:tcW w:w="451" w:type="dxa"/>
            <w:vMerge w:val="restart"/>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个别因素</w:t>
            </w:r>
          </w:p>
        </w:tc>
        <w:tc>
          <w:tcPr>
            <w:tcW w:w="99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临街道路类型</w:t>
            </w:r>
          </w:p>
        </w:tc>
        <w:tc>
          <w:tcPr>
            <w:tcW w:w="1732"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临街道路类型</w:t>
            </w:r>
          </w:p>
        </w:tc>
        <w:tc>
          <w:tcPr>
            <w:tcW w:w="138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主要商业繁华道路</w:t>
            </w:r>
          </w:p>
        </w:tc>
        <w:tc>
          <w:tcPr>
            <w:tcW w:w="152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主要商业繁华道路的周边支路</w:t>
            </w:r>
          </w:p>
        </w:tc>
        <w:tc>
          <w:tcPr>
            <w:tcW w:w="16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一般商业道路</w:t>
            </w:r>
          </w:p>
        </w:tc>
        <w:tc>
          <w:tcPr>
            <w:tcW w:w="1367"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一般商业道路的周边支路</w:t>
            </w:r>
          </w:p>
        </w:tc>
        <w:tc>
          <w:tcPr>
            <w:tcW w:w="12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交通性主干道</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1732"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138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三面临街</w:t>
            </w:r>
          </w:p>
        </w:tc>
        <w:tc>
          <w:tcPr>
            <w:tcW w:w="152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两面临街</w:t>
            </w:r>
          </w:p>
        </w:tc>
        <w:tc>
          <w:tcPr>
            <w:tcW w:w="16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一面临街</w:t>
            </w:r>
          </w:p>
        </w:tc>
        <w:tc>
          <w:tcPr>
            <w:tcW w:w="1367"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袋地</w:t>
            </w:r>
          </w:p>
        </w:tc>
        <w:tc>
          <w:tcPr>
            <w:tcW w:w="12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袋地（严重影响利用）</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732"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38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规则，利用合理</w:t>
            </w:r>
          </w:p>
        </w:tc>
        <w:tc>
          <w:tcPr>
            <w:tcW w:w="1526"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较规则，有利于利用</w:t>
            </w:r>
          </w:p>
        </w:tc>
        <w:tc>
          <w:tcPr>
            <w:tcW w:w="16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无不利影响</w:t>
            </w:r>
          </w:p>
        </w:tc>
        <w:tc>
          <w:tcPr>
            <w:tcW w:w="1367"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不规则，影响利用</w:t>
            </w:r>
          </w:p>
        </w:tc>
        <w:tc>
          <w:tcPr>
            <w:tcW w:w="1243"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不规则，严重影响利用</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宗地面积</w:t>
            </w:r>
          </w:p>
        </w:tc>
        <w:tc>
          <w:tcPr>
            <w:tcW w:w="1732"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宗地面积（平方米）</w:t>
            </w:r>
          </w:p>
        </w:tc>
        <w:tc>
          <w:tcPr>
            <w:tcW w:w="138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20000</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[12000,20000)</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(8000,12000)</w:t>
            </w:r>
          </w:p>
        </w:tc>
        <w:tc>
          <w:tcPr>
            <w:tcW w:w="1367"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(3000,8000]</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3000</w:t>
            </w:r>
          </w:p>
        </w:tc>
      </w:tr>
      <w:tr w:rsidR="002A1711" w:rsidTr="002A1711">
        <w:trPr>
          <w:trHeight w:val="178"/>
          <w:jc w:val="center"/>
        </w:trPr>
        <w:tc>
          <w:tcPr>
            <w:tcW w:w="451" w:type="dxa"/>
            <w:vMerge/>
            <w:shd w:val="clear" w:color="auto" w:fill="auto"/>
            <w:vAlign w:val="center"/>
          </w:tcPr>
          <w:p w:rsidR="00D51248" w:rsidRPr="002A1711" w:rsidRDefault="00D51248" w:rsidP="002A1711">
            <w:pPr>
              <w:autoSpaceDE w:val="0"/>
              <w:autoSpaceDN w:val="0"/>
              <w:adjustRightInd w:val="0"/>
              <w:jc w:val="center"/>
              <w:rPr>
                <w:rFonts w:ascii="Arial" w:hAnsi="Arial" w:cs="Arial"/>
                <w:color w:val="000000"/>
                <w:kern w:val="0"/>
                <w:sz w:val="18"/>
                <w:szCs w:val="18"/>
              </w:rPr>
            </w:pPr>
          </w:p>
        </w:tc>
        <w:tc>
          <w:tcPr>
            <w:tcW w:w="993" w:type="dxa"/>
            <w:shd w:val="clear" w:color="auto" w:fill="auto"/>
            <w:vAlign w:val="center"/>
          </w:tcPr>
          <w:p w:rsidR="00D51248"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宽深比</w:t>
            </w:r>
          </w:p>
        </w:tc>
        <w:tc>
          <w:tcPr>
            <w:tcW w:w="1732" w:type="dxa"/>
            <w:shd w:val="clear" w:color="auto" w:fill="auto"/>
            <w:vAlign w:val="center"/>
          </w:tcPr>
          <w:p w:rsidR="00D51248"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宽深比</w:t>
            </w:r>
          </w:p>
        </w:tc>
        <w:tc>
          <w:tcPr>
            <w:tcW w:w="138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1.6</w:t>
            </w:r>
          </w:p>
        </w:tc>
        <w:tc>
          <w:tcPr>
            <w:tcW w:w="1526"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(1.2,1.6]</w:t>
            </w:r>
          </w:p>
        </w:tc>
        <w:tc>
          <w:tcPr>
            <w:tcW w:w="16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(0.8,1.2]</w:t>
            </w:r>
          </w:p>
        </w:tc>
        <w:tc>
          <w:tcPr>
            <w:tcW w:w="1367"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(0.3,0.8]</w:t>
            </w:r>
          </w:p>
        </w:tc>
        <w:tc>
          <w:tcPr>
            <w:tcW w:w="1243" w:type="dxa"/>
            <w:shd w:val="clear" w:color="auto" w:fill="auto"/>
            <w:vAlign w:val="center"/>
          </w:tcPr>
          <w:p w:rsidR="00D51248"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0.3</w:t>
            </w:r>
          </w:p>
        </w:tc>
      </w:tr>
    </w:tbl>
    <w:p w:rsidR="00D51248" w:rsidRDefault="00D51248" w:rsidP="00B43F57">
      <w:pPr>
        <w:jc w:val="center"/>
        <w:rPr>
          <w:color w:val="000000"/>
          <w:kern w:val="0"/>
          <w:sz w:val="28"/>
          <w:szCs w:val="28"/>
        </w:rPr>
      </w:pPr>
    </w:p>
    <w:p w:rsidR="008B42C9" w:rsidRDefault="008B42C9" w:rsidP="00B43F57">
      <w:pPr>
        <w:jc w:val="center"/>
        <w:rPr>
          <w:color w:val="000000"/>
          <w:kern w:val="0"/>
          <w:sz w:val="28"/>
          <w:szCs w:val="28"/>
        </w:rPr>
      </w:pPr>
    </w:p>
    <w:p w:rsidR="008B42C9" w:rsidRDefault="008B42C9" w:rsidP="00B43F57">
      <w:pPr>
        <w:jc w:val="center"/>
        <w:rPr>
          <w:sz w:val="28"/>
          <w:szCs w:val="28"/>
        </w:rPr>
      </w:pPr>
    </w:p>
    <w:p w:rsidR="008B42C9" w:rsidRDefault="002A1711" w:rsidP="00B43F57">
      <w:pPr>
        <w:jc w:val="center"/>
        <w:rPr>
          <w:color w:val="000000"/>
          <w:kern w:val="0"/>
          <w:sz w:val="28"/>
          <w:szCs w:val="28"/>
        </w:rPr>
      </w:pPr>
      <w:r w:rsidRPr="008B42C9">
        <w:rPr>
          <w:rFonts w:hint="eastAsia"/>
          <w:color w:val="000000"/>
          <w:kern w:val="0"/>
          <w:sz w:val="28"/>
          <w:szCs w:val="28"/>
        </w:rPr>
        <w:t>表</w:t>
      </w:r>
      <w:r w:rsidRPr="008B42C9">
        <w:rPr>
          <w:color w:val="000000"/>
          <w:kern w:val="0"/>
          <w:sz w:val="28"/>
          <w:szCs w:val="28"/>
        </w:rPr>
        <w:t>2</w:t>
      </w:r>
      <w:r w:rsidRPr="008B42C9">
        <w:rPr>
          <w:rFonts w:hint="eastAsia"/>
          <w:color w:val="000000"/>
          <w:kern w:val="0"/>
          <w:sz w:val="28"/>
          <w:szCs w:val="28"/>
        </w:rPr>
        <w:t>－</w:t>
      </w:r>
      <w:r w:rsidRPr="008B42C9">
        <w:rPr>
          <w:color w:val="000000"/>
          <w:kern w:val="0"/>
          <w:sz w:val="28"/>
          <w:szCs w:val="28"/>
        </w:rPr>
        <w:t xml:space="preserve">16 </w:t>
      </w:r>
      <w:r w:rsidRPr="008B42C9">
        <w:rPr>
          <w:rFonts w:hint="eastAsia"/>
          <w:color w:val="000000"/>
          <w:kern w:val="0"/>
          <w:sz w:val="28"/>
          <w:szCs w:val="28"/>
        </w:rPr>
        <w:t>商业用地因素修正系数表（</w:t>
      </w:r>
      <w:r w:rsidRPr="008B42C9">
        <w:rPr>
          <w:color w:val="000000"/>
          <w:kern w:val="0"/>
          <w:sz w:val="28"/>
          <w:szCs w:val="28"/>
        </w:rPr>
        <w:t>5-10</w:t>
      </w:r>
      <w:r w:rsidRPr="008B42C9">
        <w:rPr>
          <w:rFonts w:hint="eastAsia"/>
          <w:color w:val="000000"/>
          <w:kern w:val="0"/>
          <w:sz w:val="28"/>
          <w:szCs w:val="28"/>
        </w:rPr>
        <w:t>级）</w:t>
      </w:r>
    </w:p>
    <w:tbl>
      <w:tblPr>
        <w:tblW w:w="5432" w:type="pct"/>
        <w:jc w:val="center"/>
        <w:tblInd w:w="-181"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618"/>
        <w:gridCol w:w="787"/>
        <w:gridCol w:w="1605"/>
        <w:gridCol w:w="1316"/>
        <w:gridCol w:w="1116"/>
        <w:gridCol w:w="1116"/>
        <w:gridCol w:w="1250"/>
        <w:gridCol w:w="1450"/>
      </w:tblGrid>
      <w:tr w:rsidR="002A1711" w:rsidTr="002A1711">
        <w:trPr>
          <w:trHeight w:val="195"/>
          <w:jc w:val="center"/>
        </w:trPr>
        <w:tc>
          <w:tcPr>
            <w:tcW w:w="2698" w:type="pct"/>
            <w:gridSpan w:val="3"/>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影响因素</w:t>
            </w:r>
          </w:p>
        </w:tc>
        <w:tc>
          <w:tcPr>
            <w:tcW w:w="483" w:type="pct"/>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优</w:t>
            </w:r>
          </w:p>
        </w:tc>
        <w:tc>
          <w:tcPr>
            <w:tcW w:w="415" w:type="pct"/>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较优</w:t>
            </w:r>
          </w:p>
        </w:tc>
        <w:tc>
          <w:tcPr>
            <w:tcW w:w="415" w:type="pct"/>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一般</w:t>
            </w:r>
          </w:p>
        </w:tc>
        <w:tc>
          <w:tcPr>
            <w:tcW w:w="461" w:type="pct"/>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较劣</w:t>
            </w:r>
          </w:p>
        </w:tc>
        <w:tc>
          <w:tcPr>
            <w:tcW w:w="529" w:type="pct"/>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劣</w:t>
            </w:r>
          </w:p>
        </w:tc>
      </w:tr>
      <w:tr w:rsidR="002A1711" w:rsidTr="002A1711">
        <w:trPr>
          <w:trHeight w:val="195"/>
          <w:jc w:val="center"/>
        </w:trPr>
        <w:tc>
          <w:tcPr>
            <w:tcW w:w="652" w:type="pct"/>
            <w:vMerge w:val="restart"/>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区域因素</w:t>
            </w:r>
          </w:p>
        </w:tc>
        <w:tc>
          <w:tcPr>
            <w:tcW w:w="822" w:type="pct"/>
            <w:vMerge w:val="restart"/>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繁华程度</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距区级商业中心距离</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6.5%</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3.2%</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-3.2%</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-6.5%</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距社区商业中心距离</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4.3%</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2.2%</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-2.2%</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-4.3%</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vMerge w:val="restart"/>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交通条件</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距快速路匝口距离</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距停车场距离</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距轨道交通站点距离</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距公交站点距离</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2.9%</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-2.9%</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距火车站距离</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0.6%</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距长途汽车站距离</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0.6%</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距客运码头距离</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基本设施状况</w:t>
            </w:r>
            <w:r w:rsidRPr="002A1711">
              <w:rPr>
                <w:rFonts w:ascii="Arial" w:hAnsi="Arial" w:cs="Arial"/>
                <w:color w:val="000000"/>
                <w:kern w:val="0"/>
                <w:szCs w:val="21"/>
              </w:rPr>
              <w:t xml:space="preserve"> </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人口状况</w:t>
            </w:r>
            <w:r w:rsidRPr="002A1711">
              <w:rPr>
                <w:rFonts w:ascii="Arial" w:hAnsi="Arial" w:cs="Arial"/>
                <w:color w:val="000000"/>
                <w:kern w:val="0"/>
                <w:szCs w:val="21"/>
              </w:rPr>
              <w:t xml:space="preserve"> </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客流量</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r>
      <w:tr w:rsidR="002A1711" w:rsidTr="002A1711">
        <w:trPr>
          <w:trHeight w:val="360"/>
          <w:jc w:val="center"/>
        </w:trPr>
        <w:tc>
          <w:tcPr>
            <w:tcW w:w="652" w:type="pct"/>
            <w:vMerge w:val="restart"/>
            <w:shd w:val="clear" w:color="auto" w:fill="auto"/>
            <w:vAlign w:val="center"/>
          </w:tcPr>
          <w:p w:rsidR="008B42C9"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个别因素</w:t>
            </w:r>
          </w:p>
        </w:tc>
        <w:tc>
          <w:tcPr>
            <w:tcW w:w="822"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r w:rsidRPr="002A1711">
              <w:rPr>
                <w:rFonts w:ascii="Arial" w:hAnsi="Arial" w:cs="Arial"/>
                <w:color w:val="000000"/>
                <w:kern w:val="0"/>
                <w:szCs w:val="21"/>
              </w:rPr>
              <w:t xml:space="preserve"> </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临街状况</w:t>
            </w:r>
            <w:r w:rsidRPr="002A1711">
              <w:rPr>
                <w:rFonts w:ascii="Arial" w:hAnsi="Arial" w:cs="Arial"/>
                <w:color w:val="000000"/>
                <w:kern w:val="0"/>
                <w:szCs w:val="21"/>
              </w:rPr>
              <w:t xml:space="preserve"> </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临街状况</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95"/>
          <w:jc w:val="center"/>
        </w:trPr>
        <w:tc>
          <w:tcPr>
            <w:tcW w:w="652" w:type="pct"/>
            <w:vMerge/>
            <w:shd w:val="clear" w:color="auto" w:fill="auto"/>
            <w:vAlign w:val="center"/>
          </w:tcPr>
          <w:p w:rsidR="008B42C9" w:rsidRPr="002A1711" w:rsidRDefault="008B42C9" w:rsidP="002A1711">
            <w:pPr>
              <w:autoSpaceDE w:val="0"/>
              <w:autoSpaceDN w:val="0"/>
              <w:adjustRightInd w:val="0"/>
              <w:jc w:val="center"/>
              <w:rPr>
                <w:rFonts w:ascii="Arial" w:hAnsi="Arial" w:cs="Arial"/>
                <w:color w:val="000000"/>
                <w:kern w:val="0"/>
                <w:szCs w:val="21"/>
              </w:rPr>
            </w:pPr>
          </w:p>
        </w:tc>
        <w:tc>
          <w:tcPr>
            <w:tcW w:w="822"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宽深比</w:t>
            </w:r>
            <w:r w:rsidRPr="002A1711">
              <w:rPr>
                <w:rFonts w:ascii="Arial" w:hAnsi="Arial" w:cs="Arial"/>
                <w:color w:val="000000"/>
                <w:kern w:val="0"/>
                <w:szCs w:val="21"/>
              </w:rPr>
              <w:t xml:space="preserve"> </w:t>
            </w:r>
          </w:p>
        </w:tc>
        <w:tc>
          <w:tcPr>
            <w:tcW w:w="1224" w:type="pct"/>
            <w:shd w:val="clear" w:color="auto" w:fill="auto"/>
            <w:vAlign w:val="center"/>
          </w:tcPr>
          <w:p w:rsidR="008B42C9"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宽深比</w:t>
            </w:r>
            <w:r w:rsidRPr="002A1711">
              <w:rPr>
                <w:rFonts w:ascii="Arial" w:hAnsi="Arial" w:cs="Arial"/>
                <w:color w:val="000000"/>
                <w:kern w:val="0"/>
                <w:szCs w:val="21"/>
              </w:rPr>
              <w:t xml:space="preserve"> </w:t>
            </w:r>
          </w:p>
        </w:tc>
        <w:tc>
          <w:tcPr>
            <w:tcW w:w="483"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6.0%</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15"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1"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529" w:type="pct"/>
            <w:shd w:val="clear" w:color="auto" w:fill="auto"/>
            <w:vAlign w:val="center"/>
          </w:tcPr>
          <w:p w:rsidR="008B42C9"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-6.0%</w:t>
            </w:r>
          </w:p>
        </w:tc>
      </w:tr>
    </w:tbl>
    <w:p w:rsidR="008B42C9" w:rsidRDefault="008B42C9" w:rsidP="00B43F57">
      <w:pPr>
        <w:jc w:val="center"/>
        <w:rPr>
          <w:color w:val="000000"/>
          <w:kern w:val="0"/>
          <w:sz w:val="28"/>
          <w:szCs w:val="28"/>
        </w:rPr>
      </w:pPr>
    </w:p>
    <w:p w:rsidR="008B42C9" w:rsidRPr="008B42C9" w:rsidRDefault="002A1711" w:rsidP="008B42C9">
      <w:pPr>
        <w:spacing w:line="360" w:lineRule="auto"/>
        <w:rPr>
          <w:color w:val="000000"/>
          <w:spacing w:val="20"/>
          <w:kern w:val="0"/>
          <w:sz w:val="28"/>
          <w:szCs w:val="28"/>
        </w:rPr>
      </w:pPr>
      <w:r w:rsidRPr="008B42C9">
        <w:rPr>
          <w:rFonts w:hint="eastAsia"/>
          <w:color w:val="000000"/>
          <w:spacing w:val="20"/>
          <w:kern w:val="0"/>
          <w:sz w:val="28"/>
          <w:szCs w:val="28"/>
        </w:rPr>
        <w:t>商业用地因素修正说明：</w:t>
      </w:r>
      <w:r w:rsidRPr="008B42C9">
        <w:rPr>
          <w:color w:val="000000"/>
          <w:spacing w:val="20"/>
          <w:kern w:val="0"/>
          <w:sz w:val="28"/>
          <w:szCs w:val="28"/>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color w:val="000000"/>
          <w:spacing w:val="20"/>
          <w:kern w:val="0"/>
          <w:szCs w:val="21"/>
        </w:rPr>
        <w:t>1</w:t>
      </w:r>
      <w:r w:rsidRPr="008B42C9">
        <w:rPr>
          <w:rFonts w:hint="eastAsia"/>
          <w:color w:val="000000"/>
          <w:spacing w:val="20"/>
          <w:kern w:val="0"/>
          <w:szCs w:val="21"/>
        </w:rPr>
        <w:t>、繁华程度</w:t>
      </w:r>
      <w:r w:rsidRPr="008B42C9">
        <w:rPr>
          <w:color w:val="000000"/>
          <w:spacing w:val="20"/>
          <w:kern w:val="0"/>
          <w:szCs w:val="21"/>
        </w:rPr>
        <w:t xml:space="preserve"> </w:t>
      </w:r>
    </w:p>
    <w:p w:rsidR="008B42C9" w:rsidRPr="009C5722"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市级商业中心目前指：南京东路商业中心、南京西路商业中心、淮海中路商业中心、四川北路商业中心、徐家汇商业中心、张杨路商业中心、豫园商城商业中心、五角场商业中心、新客站不夜城商业中心、中山公园商业中心、新虹桥商业中心、中环商业中心等。</w:t>
      </w:r>
    </w:p>
    <w:p w:rsidR="008B42C9" w:rsidRPr="008B42C9" w:rsidRDefault="002A1711" w:rsidP="002A1711">
      <w:pPr>
        <w:spacing w:line="360" w:lineRule="auto"/>
        <w:ind w:firstLineChars="200" w:firstLine="883"/>
        <w:rPr>
          <w:color w:val="000000"/>
          <w:spacing w:val="20"/>
          <w:kern w:val="0"/>
          <w:szCs w:val="21"/>
        </w:rPr>
      </w:pPr>
      <w:r w:rsidRPr="008B42C9">
        <w:rPr>
          <w:color w:val="000000"/>
          <w:spacing w:val="20"/>
          <w:kern w:val="0"/>
          <w:szCs w:val="21"/>
        </w:rPr>
        <w:t>2</w:t>
      </w:r>
      <w:r w:rsidRPr="008B42C9">
        <w:rPr>
          <w:rFonts w:hint="eastAsia"/>
          <w:color w:val="000000"/>
          <w:spacing w:val="20"/>
          <w:kern w:val="0"/>
          <w:szCs w:val="21"/>
        </w:rPr>
        <w:t>、交通条件</w:t>
      </w:r>
      <w:r w:rsidRPr="008B42C9">
        <w:rPr>
          <w:color w:val="000000"/>
          <w:spacing w:val="20"/>
          <w:kern w:val="0"/>
          <w:szCs w:val="21"/>
        </w:rPr>
        <w:t xml:space="preserve"> </w:t>
      </w:r>
    </w:p>
    <w:p w:rsidR="008B42C9" w:rsidRPr="009C5722"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道路类型的划分：快速路、主干道、次干道、支路四级。一块宗地距区域内的高等级道路越近表明其交通条件越好。评判标准的距离参数通过分析商业用地相应各级别</w:t>
      </w:r>
      <w:r w:rsidRPr="009C5722">
        <w:rPr>
          <w:rFonts w:hint="eastAsia"/>
          <w:color w:val="000000"/>
          <w:spacing w:val="20"/>
          <w:kern w:val="0"/>
          <w:szCs w:val="21"/>
        </w:rPr>
        <w:lastRenderedPageBreak/>
        <w:t>区域内的道路状况得出。快速路主要指封闭式道路。距快速路匝口距离对商业用地的作用与周边道路类型同理。距快速路匝口距离参数</w:t>
      </w:r>
      <w:r w:rsidRPr="009C5722">
        <w:rPr>
          <w:rFonts w:hint="eastAsia"/>
          <w:color w:val="000000"/>
          <w:spacing w:val="20"/>
          <w:kern w:val="0"/>
          <w:szCs w:val="21"/>
        </w:rPr>
        <w:t>依据商业用地相应各级别范围内快速路匝口的平均分布情况确定。</w:t>
      </w:r>
      <w:r w:rsidRPr="009C5722">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停车场对商业用地的作用：就近充足的停车场对驾车购物的市民提供便利，有利于增加客流量从而促进商业繁华。</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轨道交通站点以及公交站点对商业用地的作用与周边道路类型同理。若无具体说明几条线路的，是指一条以上线路的站点。</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火车站、长途汽车站、客运码头等对外交通设施产生大量的客流量，并在其一定影响范围内提升商业繁华程度。</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color w:val="000000"/>
          <w:spacing w:val="20"/>
          <w:kern w:val="0"/>
          <w:szCs w:val="21"/>
        </w:rPr>
        <w:t>3</w:t>
      </w:r>
      <w:r w:rsidRPr="008B42C9">
        <w:rPr>
          <w:rFonts w:hint="eastAsia"/>
          <w:color w:val="000000"/>
          <w:spacing w:val="20"/>
          <w:kern w:val="0"/>
          <w:szCs w:val="21"/>
        </w:rPr>
        <w:t>、基本设施</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基础设施的保障率是指是否有道路严重拥堵、拉电、电压不稳、供水限制、大雨积水等情况。</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color w:val="000000"/>
          <w:spacing w:val="20"/>
          <w:kern w:val="0"/>
          <w:szCs w:val="21"/>
        </w:rPr>
        <w:t>4</w:t>
      </w:r>
      <w:r w:rsidRPr="008B42C9">
        <w:rPr>
          <w:rFonts w:hint="eastAsia"/>
          <w:color w:val="000000"/>
          <w:spacing w:val="20"/>
          <w:kern w:val="0"/>
          <w:szCs w:val="21"/>
        </w:rPr>
        <w:t>、人口状况</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区域客流量可以参考区域内最近商圈、商业中心的客流量水平。通常，市级商业中心的客流量约为</w:t>
      </w:r>
      <w:r w:rsidRPr="008B42C9">
        <w:rPr>
          <w:color w:val="000000"/>
          <w:spacing w:val="20"/>
          <w:kern w:val="0"/>
          <w:szCs w:val="21"/>
        </w:rPr>
        <w:t>40</w:t>
      </w:r>
      <w:r w:rsidRPr="008B42C9">
        <w:rPr>
          <w:rFonts w:hint="eastAsia"/>
          <w:color w:val="000000"/>
          <w:spacing w:val="20"/>
          <w:kern w:val="0"/>
          <w:szCs w:val="21"/>
        </w:rPr>
        <w:t>万人次</w:t>
      </w:r>
      <w:r w:rsidRPr="008B42C9">
        <w:rPr>
          <w:color w:val="000000"/>
          <w:spacing w:val="20"/>
          <w:kern w:val="0"/>
          <w:szCs w:val="21"/>
        </w:rPr>
        <w:t>/</w:t>
      </w:r>
      <w:r w:rsidRPr="008B42C9">
        <w:rPr>
          <w:rFonts w:hint="eastAsia"/>
          <w:color w:val="000000"/>
          <w:spacing w:val="20"/>
          <w:kern w:val="0"/>
          <w:szCs w:val="21"/>
        </w:rPr>
        <w:t>日以上，区级商</w:t>
      </w:r>
      <w:r w:rsidRPr="008B42C9">
        <w:rPr>
          <w:rFonts w:hint="eastAsia"/>
          <w:color w:val="000000"/>
          <w:spacing w:val="20"/>
          <w:kern w:val="0"/>
          <w:szCs w:val="21"/>
        </w:rPr>
        <w:lastRenderedPageBreak/>
        <w:t>业中心的客流量约为</w:t>
      </w:r>
      <w:r w:rsidRPr="008B42C9">
        <w:rPr>
          <w:color w:val="000000"/>
          <w:spacing w:val="20"/>
          <w:kern w:val="0"/>
          <w:szCs w:val="21"/>
        </w:rPr>
        <w:t>20</w:t>
      </w:r>
      <w:r w:rsidRPr="008B42C9">
        <w:rPr>
          <w:rFonts w:hint="eastAsia"/>
          <w:color w:val="000000"/>
          <w:spacing w:val="20"/>
          <w:kern w:val="0"/>
          <w:szCs w:val="21"/>
        </w:rPr>
        <w:t>万人次</w:t>
      </w:r>
      <w:r w:rsidRPr="008B42C9">
        <w:rPr>
          <w:color w:val="000000"/>
          <w:spacing w:val="20"/>
          <w:kern w:val="0"/>
          <w:szCs w:val="21"/>
        </w:rPr>
        <w:t>/</w:t>
      </w:r>
      <w:r w:rsidRPr="008B42C9">
        <w:rPr>
          <w:rFonts w:hint="eastAsia"/>
          <w:color w:val="000000"/>
          <w:spacing w:val="20"/>
          <w:kern w:val="0"/>
          <w:szCs w:val="21"/>
        </w:rPr>
        <w:t>日以上，社区级商业中心的客流量约为</w:t>
      </w:r>
      <w:r w:rsidRPr="008B42C9">
        <w:rPr>
          <w:color w:val="000000"/>
          <w:spacing w:val="20"/>
          <w:kern w:val="0"/>
          <w:szCs w:val="21"/>
        </w:rPr>
        <w:t>5-10</w:t>
      </w:r>
      <w:r w:rsidRPr="008B42C9">
        <w:rPr>
          <w:rFonts w:hint="eastAsia"/>
          <w:color w:val="000000"/>
          <w:spacing w:val="20"/>
          <w:kern w:val="0"/>
          <w:szCs w:val="21"/>
        </w:rPr>
        <w:t>万人次</w:t>
      </w:r>
      <w:r w:rsidRPr="008B42C9">
        <w:rPr>
          <w:color w:val="000000"/>
          <w:spacing w:val="20"/>
          <w:kern w:val="0"/>
          <w:szCs w:val="21"/>
        </w:rPr>
        <w:t>/</w:t>
      </w:r>
      <w:r w:rsidRPr="008B42C9">
        <w:rPr>
          <w:rFonts w:hint="eastAsia"/>
          <w:color w:val="000000"/>
          <w:spacing w:val="20"/>
          <w:kern w:val="0"/>
          <w:szCs w:val="21"/>
        </w:rPr>
        <w:t>日，小区级商业中心的客流量约为</w:t>
      </w:r>
      <w:r w:rsidRPr="008B42C9">
        <w:rPr>
          <w:color w:val="000000"/>
          <w:spacing w:val="20"/>
          <w:kern w:val="0"/>
          <w:szCs w:val="21"/>
        </w:rPr>
        <w:t>2.5</w:t>
      </w:r>
      <w:r w:rsidRPr="008B42C9">
        <w:rPr>
          <w:rFonts w:hint="eastAsia"/>
          <w:color w:val="000000"/>
          <w:spacing w:val="20"/>
          <w:kern w:val="0"/>
          <w:szCs w:val="21"/>
        </w:rPr>
        <w:t>万人次</w:t>
      </w:r>
      <w:r w:rsidRPr="008B42C9">
        <w:rPr>
          <w:color w:val="000000"/>
          <w:spacing w:val="20"/>
          <w:kern w:val="0"/>
          <w:szCs w:val="21"/>
        </w:rPr>
        <w:t>/</w:t>
      </w:r>
      <w:r w:rsidRPr="008B42C9">
        <w:rPr>
          <w:rFonts w:hint="eastAsia"/>
          <w:color w:val="000000"/>
          <w:spacing w:val="20"/>
          <w:kern w:val="0"/>
          <w:szCs w:val="21"/>
        </w:rPr>
        <w:t>日以下。</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color w:val="000000"/>
          <w:spacing w:val="20"/>
          <w:kern w:val="0"/>
          <w:szCs w:val="21"/>
        </w:rPr>
        <w:t>5</w:t>
      </w:r>
      <w:r w:rsidRPr="008B42C9">
        <w:rPr>
          <w:rFonts w:hint="eastAsia"/>
          <w:color w:val="000000"/>
          <w:spacing w:val="20"/>
          <w:kern w:val="0"/>
          <w:szCs w:val="21"/>
        </w:rPr>
        <w:t>、城市规划</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城市规划是指：商服中心、城市道路、城市内部公共交通、对外交通、主要基础设施等规划。</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城市规划的正面影响依程度分为有利、较有利，负面影响依程度分为较不利、不利。</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对商业用途而言，程度为有利的城市规划有区域内区级以上商业中心的规划新建、升级、营业总</w:t>
      </w:r>
      <w:r w:rsidRPr="008B42C9">
        <w:rPr>
          <w:rFonts w:hint="eastAsia"/>
          <w:color w:val="000000"/>
          <w:spacing w:val="20"/>
          <w:kern w:val="0"/>
          <w:szCs w:val="21"/>
        </w:rPr>
        <w:t>量增大；高等级的城市道路的规划新增、改扩建；轨道交通站点（线路）和公交站点（线路）的规划新增新建；高等级的对外交通设施和交通枢纽的规划新建、升级；主要基础设施的高标准的规划新增、改扩建、升级等。</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rFonts w:hint="eastAsia"/>
          <w:color w:val="000000"/>
          <w:spacing w:val="20"/>
          <w:kern w:val="0"/>
          <w:szCs w:val="21"/>
        </w:rPr>
        <w:t>程度为较有利的城市规划有区域内社区级以下商业中心的规划新建、升级、营业总量</w:t>
      </w:r>
      <w:r w:rsidRPr="009C5722">
        <w:rPr>
          <w:rFonts w:hint="eastAsia"/>
          <w:color w:val="000000"/>
          <w:spacing w:val="20"/>
          <w:kern w:val="0"/>
          <w:szCs w:val="21"/>
        </w:rPr>
        <w:t>增大；一般等级的城市道路的规划新增、改扩建；轨道交通站点（线路）</w:t>
      </w:r>
      <w:r w:rsidRPr="008B42C9">
        <w:rPr>
          <w:color w:val="000000"/>
          <w:spacing w:val="20"/>
          <w:kern w:val="0"/>
          <w:szCs w:val="21"/>
        </w:rPr>
        <w:t>和公交</w:t>
      </w:r>
      <w:r w:rsidRPr="008B42C9">
        <w:rPr>
          <w:color w:val="000000"/>
          <w:spacing w:val="20"/>
          <w:kern w:val="0"/>
          <w:szCs w:val="21"/>
        </w:rPr>
        <w:lastRenderedPageBreak/>
        <w:t>站点（线路）的运营时间延长、发车间隔时间缩短；一般等级的对外交通设施的规划新建、升级；主要基础设施的一般标准的规划新增、改扩建、升级等。</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color w:val="000000"/>
          <w:spacing w:val="20"/>
          <w:kern w:val="0"/>
          <w:szCs w:val="21"/>
        </w:rPr>
        <w:t>城市规划可能对某一特定的区域造</w:t>
      </w:r>
      <w:r w:rsidRPr="008B42C9">
        <w:rPr>
          <w:color w:val="000000"/>
          <w:spacing w:val="20"/>
          <w:kern w:val="0"/>
          <w:szCs w:val="21"/>
        </w:rPr>
        <w:t>成不利或较不利影响的情况有：规划的改变将使双向道路变为单向道路；原道路没有隔离带将变成有隔离带；规划建设的附近封闭式道路将使某区域的通达性变差；规划建设的大型卖场将增加周边区域道路的车流量，造成拥堵和噪音。</w:t>
      </w:r>
      <w:r w:rsidRPr="008B42C9">
        <w:rPr>
          <w:color w:val="000000"/>
          <w:spacing w:val="20"/>
          <w:kern w:val="0"/>
          <w:szCs w:val="21"/>
        </w:rPr>
        <w:t xml:space="preserve"> </w:t>
      </w:r>
    </w:p>
    <w:p w:rsidR="008B42C9" w:rsidRPr="008B42C9" w:rsidRDefault="002A1711" w:rsidP="002A1711">
      <w:pPr>
        <w:spacing w:line="360" w:lineRule="auto"/>
        <w:ind w:firstLineChars="200" w:firstLine="883"/>
        <w:rPr>
          <w:color w:val="000000"/>
          <w:spacing w:val="20"/>
          <w:kern w:val="0"/>
          <w:szCs w:val="21"/>
        </w:rPr>
      </w:pPr>
      <w:r w:rsidRPr="008B42C9">
        <w:rPr>
          <w:color w:val="000000"/>
          <w:spacing w:val="20"/>
          <w:kern w:val="0"/>
          <w:szCs w:val="21"/>
        </w:rPr>
        <w:t>6</w:t>
      </w:r>
      <w:r w:rsidRPr="008B42C9">
        <w:rPr>
          <w:rFonts w:hint="eastAsia"/>
          <w:color w:val="000000"/>
          <w:spacing w:val="20"/>
          <w:kern w:val="0"/>
          <w:szCs w:val="21"/>
        </w:rPr>
        <w:t>、宽深比</w:t>
      </w:r>
      <w:r w:rsidRPr="008B42C9">
        <w:rPr>
          <w:color w:val="000000"/>
          <w:spacing w:val="20"/>
          <w:kern w:val="0"/>
          <w:szCs w:val="21"/>
        </w:rPr>
        <w:t xml:space="preserve"> </w:t>
      </w:r>
    </w:p>
    <w:p w:rsidR="008B42C9" w:rsidRDefault="002A1711" w:rsidP="002A1711">
      <w:pPr>
        <w:spacing w:line="360" w:lineRule="auto"/>
        <w:ind w:firstLineChars="200" w:firstLine="883"/>
        <w:rPr>
          <w:color w:val="000000"/>
          <w:spacing w:val="20"/>
          <w:kern w:val="0"/>
          <w:szCs w:val="21"/>
        </w:rPr>
      </w:pPr>
      <w:r w:rsidRPr="009C5722">
        <w:rPr>
          <w:rFonts w:hint="eastAsia"/>
          <w:color w:val="000000"/>
          <w:spacing w:val="20"/>
          <w:kern w:val="0"/>
          <w:szCs w:val="21"/>
        </w:rPr>
        <w:t>一般而言，对同一地块，其临近街面部分价值高，远离街面部分价值低。或者说，同一宽度下，随着地块深度的增加，地块的单位地价逐步降低，当深度达到某一临街深度以后，地块的单位地价维持不变。另一方面，在同一深度下，地块临街宽度不同，引起铺面宽窄不同，</w:t>
      </w:r>
      <w:r w:rsidRPr="009C5722">
        <w:rPr>
          <w:color w:val="000000"/>
          <w:spacing w:val="20"/>
          <w:kern w:val="0"/>
          <w:szCs w:val="21"/>
        </w:rPr>
        <w:t xml:space="preserve"> </w:t>
      </w:r>
      <w:r w:rsidRPr="009C5722">
        <w:rPr>
          <w:rFonts w:hint="eastAsia"/>
          <w:color w:val="000000"/>
          <w:spacing w:val="20"/>
          <w:kern w:val="0"/>
          <w:szCs w:val="21"/>
        </w:rPr>
        <w:t>对顾客的吸引力产生差异，而直接影响其营业额。可见，地块的临街深度和宽度都会对地价产生影响，随着深度的增加单位地价要降低，随着宽度增加单</w:t>
      </w:r>
      <w:r w:rsidRPr="009C5722">
        <w:rPr>
          <w:rFonts w:hint="eastAsia"/>
          <w:color w:val="000000"/>
          <w:spacing w:val="20"/>
          <w:kern w:val="0"/>
          <w:szCs w:val="21"/>
        </w:rPr>
        <w:lastRenderedPageBreak/>
        <w:t>位地价要升高。因此，用地块宽度与深度的比率（即宽深比）来反映其对地价的影响。</w:t>
      </w: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9C5722" w:rsidRDefault="009C5722" w:rsidP="002A1711">
      <w:pPr>
        <w:spacing w:line="360" w:lineRule="auto"/>
        <w:ind w:firstLineChars="200" w:firstLine="883"/>
        <w:rPr>
          <w:color w:val="000000"/>
          <w:spacing w:val="20"/>
          <w:kern w:val="0"/>
          <w:szCs w:val="21"/>
        </w:rPr>
      </w:pPr>
    </w:p>
    <w:p w:rsidR="00630B83" w:rsidRDefault="00630B83" w:rsidP="006F4EC9">
      <w:pPr>
        <w:jc w:val="center"/>
        <w:rPr>
          <w:color w:val="000000"/>
          <w:kern w:val="0"/>
          <w:sz w:val="28"/>
          <w:szCs w:val="28"/>
        </w:rPr>
      </w:pPr>
    </w:p>
    <w:p w:rsidR="009C5722" w:rsidRDefault="002A1711" w:rsidP="006F4EC9">
      <w:pPr>
        <w:jc w:val="center"/>
        <w:rPr>
          <w:color w:val="000000"/>
          <w:kern w:val="0"/>
          <w:sz w:val="28"/>
          <w:szCs w:val="28"/>
        </w:rPr>
      </w:pPr>
      <w:r w:rsidRPr="006F4EC9">
        <w:rPr>
          <w:rFonts w:hint="eastAsia"/>
          <w:color w:val="000000"/>
          <w:kern w:val="0"/>
          <w:sz w:val="28"/>
          <w:szCs w:val="28"/>
        </w:rPr>
        <w:lastRenderedPageBreak/>
        <w:t>表</w:t>
      </w:r>
      <w:r w:rsidRPr="006F4EC9">
        <w:rPr>
          <w:color w:val="000000"/>
          <w:kern w:val="0"/>
          <w:sz w:val="28"/>
          <w:szCs w:val="28"/>
        </w:rPr>
        <w:t>2</w:t>
      </w:r>
      <w:r w:rsidRPr="006F4EC9">
        <w:rPr>
          <w:rFonts w:hint="eastAsia"/>
          <w:color w:val="000000"/>
          <w:kern w:val="0"/>
          <w:sz w:val="28"/>
          <w:szCs w:val="28"/>
        </w:rPr>
        <w:t>－</w:t>
      </w:r>
      <w:r w:rsidRPr="006F4EC9">
        <w:rPr>
          <w:color w:val="000000"/>
          <w:kern w:val="0"/>
          <w:sz w:val="28"/>
          <w:szCs w:val="28"/>
        </w:rPr>
        <w:t xml:space="preserve">17 </w:t>
      </w:r>
      <w:r w:rsidRPr="006F4EC9">
        <w:rPr>
          <w:rFonts w:hint="eastAsia"/>
          <w:color w:val="000000"/>
          <w:kern w:val="0"/>
          <w:sz w:val="28"/>
          <w:szCs w:val="28"/>
        </w:rPr>
        <w:t>办公用地因素修正系数指标说明表（</w:t>
      </w:r>
      <w:r w:rsidRPr="006F4EC9">
        <w:rPr>
          <w:color w:val="000000"/>
          <w:kern w:val="0"/>
          <w:sz w:val="28"/>
          <w:szCs w:val="28"/>
        </w:rPr>
        <w:t>1-3</w:t>
      </w:r>
      <w:r w:rsidRPr="006F4EC9">
        <w:rPr>
          <w:rFonts w:hint="eastAsia"/>
          <w:color w:val="000000"/>
          <w:kern w:val="0"/>
          <w:sz w:val="28"/>
          <w:szCs w:val="28"/>
        </w:rPr>
        <w:t>级）</w:t>
      </w:r>
    </w:p>
    <w:tbl>
      <w:tblPr>
        <w:tblW w:w="6127" w:type="pct"/>
        <w:jc w:val="center"/>
        <w:tblInd w:w="-131"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501"/>
        <w:gridCol w:w="873"/>
        <w:gridCol w:w="1564"/>
        <w:gridCol w:w="1416"/>
        <w:gridCol w:w="1566"/>
        <w:gridCol w:w="1686"/>
        <w:gridCol w:w="1569"/>
        <w:gridCol w:w="1268"/>
      </w:tblGrid>
      <w:tr w:rsidR="002A1711" w:rsidTr="002A1711">
        <w:trPr>
          <w:trHeight w:val="143"/>
          <w:jc w:val="center"/>
        </w:trPr>
        <w:tc>
          <w:tcPr>
            <w:tcW w:w="1407" w:type="pct"/>
            <w:gridSpan w:val="3"/>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8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6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43"/>
          <w:jc w:val="center"/>
        </w:trPr>
        <w:tc>
          <w:tcPr>
            <w:tcW w:w="240" w:type="pct"/>
            <w:vMerge w:val="restar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418" w:type="pct"/>
            <w:vMerge w:val="restar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繁华程度</w:t>
            </w: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距市级商业中心距离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750"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&lt;1</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[1,2)</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距区级商业中心距离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750"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距商务办公中心距离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750"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&lt;2</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[2,3)</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5</w:t>
            </w:r>
            <w:r w:rsidRPr="002A1711">
              <w:rPr>
                <w:rFonts w:ascii="Arial" w:hAnsi="Times New Roman" w:cs="Arial" w:hint="eastAsia"/>
                <w:color w:val="000000"/>
                <w:kern w:val="0"/>
                <w:sz w:val="18"/>
                <w:szCs w:val="18"/>
              </w:rPr>
              <w:t>）</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5</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距行政机关中心距离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750"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val="restar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748" w:type="pct"/>
            <w:shd w:val="clear" w:color="auto" w:fill="auto"/>
            <w:vAlign w:val="center"/>
          </w:tcPr>
          <w:p w:rsidR="00630B8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周围道路类型</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300</w:t>
            </w:r>
            <w:r w:rsidRPr="002A1711">
              <w:rPr>
                <w:rFonts w:ascii="Arial" w:hAnsi="Times New Roman" w:cs="Arial" w:hint="eastAsia"/>
                <w:color w:val="000000"/>
                <w:kern w:val="0"/>
                <w:sz w:val="18"/>
                <w:szCs w:val="18"/>
              </w:rPr>
              <w:t>米内有主干道</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米内有主干道</w:t>
            </w:r>
          </w:p>
        </w:tc>
        <w:tc>
          <w:tcPr>
            <w:tcW w:w="807"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米内有次干道</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米外有次干道</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距快速路匝口距离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750"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[1,1.5)</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距停车场距离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&lt;0.1</w:t>
            </w:r>
          </w:p>
        </w:tc>
        <w:tc>
          <w:tcPr>
            <w:tcW w:w="750"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[0.1,0.2)</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[0.2,0.3)</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[0.3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0.5</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距轨道交通站点距离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300</w:t>
            </w:r>
            <w:r w:rsidRPr="002A1711">
              <w:rPr>
                <w:rFonts w:ascii="Arial" w:hAnsi="Times New Roman" w:cs="Arial" w:hint="eastAsia"/>
                <w:color w:val="000000"/>
                <w:kern w:val="0"/>
                <w:sz w:val="18"/>
                <w:szCs w:val="18"/>
              </w:rPr>
              <w:t>米内有两条线路以上的站点</w:t>
            </w:r>
          </w:p>
        </w:tc>
        <w:tc>
          <w:tcPr>
            <w:tcW w:w="750"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&lt;0.4</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[0.4,0.8)</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[0.8</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1.2</w:t>
            </w:r>
            <w:r w:rsidRPr="002A1711">
              <w:rPr>
                <w:rFonts w:ascii="Arial" w:hAnsi="Times New Roman" w:cs="Arial" w:hint="eastAsia"/>
                <w:color w:val="000000"/>
                <w:kern w:val="0"/>
                <w:sz w:val="18"/>
                <w:szCs w:val="18"/>
              </w:rPr>
              <w:t>）</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1.2</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距公交站点距离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米内有十条以上线路的站点</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米内有五条以上线路的站点</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&lt;0.3</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[0.3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0.5</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距火车站距离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750"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[1,2)</w:t>
            </w:r>
          </w:p>
        </w:tc>
        <w:tc>
          <w:tcPr>
            <w:tcW w:w="751"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[2,3)</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距机场距离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678"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&lt;10</w:t>
            </w:r>
          </w:p>
        </w:tc>
        <w:tc>
          <w:tcPr>
            <w:tcW w:w="750"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[10,15)</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[15,20)</w:t>
            </w:r>
          </w:p>
        </w:tc>
        <w:tc>
          <w:tcPr>
            <w:tcW w:w="751"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20</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val="restar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748" w:type="pct"/>
            <w:shd w:val="clear" w:color="auto" w:fill="auto"/>
            <w:vAlign w:val="center"/>
          </w:tcPr>
          <w:p w:rsidR="00630B8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基础设施</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保障率高</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保障率较高</w:t>
            </w:r>
          </w:p>
        </w:tc>
        <w:tc>
          <w:tcPr>
            <w:tcW w:w="8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保障率一般</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保障率较低</w:t>
            </w:r>
          </w:p>
        </w:tc>
        <w:tc>
          <w:tcPr>
            <w:tcW w:w="6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保障率低</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配套设施</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Arial" w:hAnsi="Arial" w:cs="Arial" w:hint="eastAsia"/>
                <w:color w:val="000000"/>
                <w:kern w:val="0"/>
                <w:sz w:val="18"/>
                <w:szCs w:val="18"/>
              </w:rPr>
              <w:t>具备</w:t>
            </w:r>
            <w:r w:rsidRPr="002A1711">
              <w:rPr>
                <w:rFonts w:ascii="Times New Roman" w:hAnsi="Times New Roman"/>
                <w:color w:val="000000"/>
                <w:kern w:val="0"/>
                <w:sz w:val="18"/>
                <w:szCs w:val="18"/>
              </w:rPr>
              <w:t>5</w:t>
            </w:r>
            <w:r w:rsidRPr="002A1711">
              <w:rPr>
                <w:rFonts w:ascii="Arial" w:hAnsi="Times New Roman" w:cs="Arial" w:hint="eastAsia"/>
                <w:color w:val="000000"/>
                <w:kern w:val="0"/>
                <w:sz w:val="18"/>
                <w:szCs w:val="18"/>
              </w:rPr>
              <w:t>项以上</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Arial" w:hAnsi="Arial" w:cs="Arial" w:hint="eastAsia"/>
                <w:color w:val="000000"/>
                <w:kern w:val="0"/>
                <w:sz w:val="18"/>
                <w:szCs w:val="18"/>
              </w:rPr>
              <w:t>具备</w:t>
            </w: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项以上</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751"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环境状况</w:t>
            </w:r>
          </w:p>
        </w:tc>
        <w:tc>
          <w:tcPr>
            <w:tcW w:w="748" w:type="pct"/>
            <w:shd w:val="clear" w:color="auto" w:fill="auto"/>
            <w:vAlign w:val="center"/>
          </w:tcPr>
          <w:p w:rsidR="00630B8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环境状况</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优越</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良好</w:t>
            </w:r>
          </w:p>
        </w:tc>
        <w:tc>
          <w:tcPr>
            <w:tcW w:w="8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较差</w:t>
            </w:r>
          </w:p>
        </w:tc>
        <w:tc>
          <w:tcPr>
            <w:tcW w:w="6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差</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748" w:type="pct"/>
            <w:shd w:val="clear" w:color="auto" w:fill="auto"/>
            <w:vAlign w:val="center"/>
          </w:tcPr>
          <w:p w:rsidR="00630B8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有利</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较有利</w:t>
            </w:r>
          </w:p>
        </w:tc>
        <w:tc>
          <w:tcPr>
            <w:tcW w:w="8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无影响</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较不利</w:t>
            </w:r>
          </w:p>
        </w:tc>
        <w:tc>
          <w:tcPr>
            <w:tcW w:w="6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不利</w:t>
            </w:r>
          </w:p>
        </w:tc>
      </w:tr>
      <w:tr w:rsidR="002A1711" w:rsidTr="002A1711">
        <w:trPr>
          <w:trHeight w:val="143"/>
          <w:jc w:val="center"/>
        </w:trPr>
        <w:tc>
          <w:tcPr>
            <w:tcW w:w="240" w:type="pct"/>
            <w:vMerge w:val="restar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个别因素</w:t>
            </w:r>
          </w:p>
        </w:tc>
        <w:tc>
          <w:tcPr>
            <w:tcW w:w="418" w:type="pct"/>
            <w:vMerge w:val="restar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748" w:type="pct"/>
            <w:shd w:val="clear" w:color="auto" w:fill="auto"/>
            <w:vAlign w:val="center"/>
          </w:tcPr>
          <w:p w:rsidR="00630B8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三面临街</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两面临街</w:t>
            </w:r>
          </w:p>
        </w:tc>
        <w:tc>
          <w:tcPr>
            <w:tcW w:w="8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一面临街</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袋地</w:t>
            </w:r>
          </w:p>
        </w:tc>
        <w:tc>
          <w:tcPr>
            <w:tcW w:w="6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袋地（严重影响利用）</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748" w:type="pct"/>
            <w:shd w:val="clear" w:color="auto" w:fill="auto"/>
            <w:vAlign w:val="center"/>
          </w:tcPr>
          <w:p w:rsidR="00630B8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临街道路类型</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主干道</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次干道</w:t>
            </w:r>
          </w:p>
        </w:tc>
        <w:tc>
          <w:tcPr>
            <w:tcW w:w="8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支路</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支路（二车道以下）</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748" w:type="pct"/>
            <w:shd w:val="clear" w:color="auto" w:fill="auto"/>
            <w:vAlign w:val="center"/>
          </w:tcPr>
          <w:p w:rsidR="00630B8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67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规则，利用合理</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较规则，有利于利用</w:t>
            </w:r>
          </w:p>
        </w:tc>
        <w:tc>
          <w:tcPr>
            <w:tcW w:w="8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无不利影响</w:t>
            </w:r>
          </w:p>
        </w:tc>
        <w:tc>
          <w:tcPr>
            <w:tcW w:w="751"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不规则，影响利用</w:t>
            </w:r>
          </w:p>
        </w:tc>
        <w:tc>
          <w:tcPr>
            <w:tcW w:w="607"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不规则，严重影响利用</w:t>
            </w:r>
          </w:p>
        </w:tc>
      </w:tr>
      <w:tr w:rsidR="002A1711" w:rsidTr="002A1711">
        <w:trPr>
          <w:trHeight w:val="143"/>
          <w:jc w:val="center"/>
        </w:trPr>
        <w:tc>
          <w:tcPr>
            <w:tcW w:w="240" w:type="pct"/>
            <w:vMerge/>
            <w:shd w:val="clear" w:color="auto" w:fill="auto"/>
            <w:vAlign w:val="center"/>
          </w:tcPr>
          <w:p w:rsidR="00630B83" w:rsidRPr="002A1711" w:rsidRDefault="00630B83" w:rsidP="002A1711">
            <w:pPr>
              <w:autoSpaceDE w:val="0"/>
              <w:autoSpaceDN w:val="0"/>
              <w:adjustRightInd w:val="0"/>
              <w:jc w:val="center"/>
              <w:rPr>
                <w:rFonts w:ascii="Arial" w:hAnsi="Arial" w:cs="Arial"/>
                <w:color w:val="000000"/>
                <w:kern w:val="0"/>
                <w:sz w:val="18"/>
                <w:szCs w:val="18"/>
              </w:rPr>
            </w:pPr>
          </w:p>
        </w:tc>
        <w:tc>
          <w:tcPr>
            <w:tcW w:w="418" w:type="pct"/>
            <w:shd w:val="clear" w:color="auto" w:fill="auto"/>
            <w:vAlign w:val="center"/>
          </w:tcPr>
          <w:p w:rsidR="00630B8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宗地面积</w:t>
            </w:r>
          </w:p>
        </w:tc>
        <w:tc>
          <w:tcPr>
            <w:tcW w:w="748" w:type="pct"/>
            <w:shd w:val="clear" w:color="auto" w:fill="auto"/>
            <w:vAlign w:val="center"/>
          </w:tcPr>
          <w:p w:rsidR="00630B8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宗地面积（平方米）</w:t>
            </w:r>
          </w:p>
        </w:tc>
        <w:tc>
          <w:tcPr>
            <w:tcW w:w="678"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20000</w:t>
            </w:r>
          </w:p>
        </w:tc>
        <w:tc>
          <w:tcPr>
            <w:tcW w:w="750" w:type="pct"/>
            <w:shd w:val="clear" w:color="auto" w:fill="auto"/>
            <w:vAlign w:val="center"/>
          </w:tcPr>
          <w:p w:rsidR="00630B83"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[12000,20000</w:t>
            </w:r>
            <w:r w:rsidRPr="002A1711">
              <w:rPr>
                <w:rFonts w:ascii="Arial" w:hAnsi="Times New Roman" w:cs="Arial" w:hint="eastAsia"/>
                <w:color w:val="000000"/>
                <w:kern w:val="0"/>
                <w:sz w:val="18"/>
                <w:szCs w:val="18"/>
              </w:rPr>
              <w:t>）</w:t>
            </w:r>
          </w:p>
        </w:tc>
        <w:tc>
          <w:tcPr>
            <w:tcW w:w="8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(8000,12000)</w:t>
            </w:r>
          </w:p>
        </w:tc>
        <w:tc>
          <w:tcPr>
            <w:tcW w:w="751"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3000,8000]</w:t>
            </w:r>
          </w:p>
        </w:tc>
        <w:tc>
          <w:tcPr>
            <w:tcW w:w="607" w:type="pct"/>
            <w:shd w:val="clear" w:color="auto" w:fill="auto"/>
            <w:vAlign w:val="center"/>
          </w:tcPr>
          <w:p w:rsidR="00630B83"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3000</w:t>
            </w:r>
          </w:p>
        </w:tc>
      </w:tr>
    </w:tbl>
    <w:p w:rsidR="006F4EC9" w:rsidRDefault="006F4EC9" w:rsidP="006F4EC9">
      <w:pPr>
        <w:jc w:val="center"/>
        <w:rPr>
          <w:color w:val="000000"/>
          <w:kern w:val="0"/>
          <w:sz w:val="28"/>
          <w:szCs w:val="28"/>
        </w:rPr>
      </w:pPr>
    </w:p>
    <w:p w:rsidR="00630B83" w:rsidRDefault="002A1711" w:rsidP="006F4EC9">
      <w:pPr>
        <w:jc w:val="center"/>
        <w:rPr>
          <w:color w:val="000000"/>
          <w:kern w:val="0"/>
          <w:sz w:val="28"/>
          <w:szCs w:val="28"/>
        </w:rPr>
      </w:pPr>
      <w:r w:rsidRPr="001A31D6">
        <w:rPr>
          <w:rFonts w:hint="eastAsia"/>
          <w:color w:val="000000"/>
          <w:kern w:val="0"/>
          <w:sz w:val="28"/>
          <w:szCs w:val="28"/>
        </w:rPr>
        <w:lastRenderedPageBreak/>
        <w:t>表</w:t>
      </w:r>
      <w:r w:rsidRPr="001A31D6">
        <w:rPr>
          <w:color w:val="000000"/>
          <w:kern w:val="0"/>
          <w:sz w:val="28"/>
          <w:szCs w:val="28"/>
        </w:rPr>
        <w:t>2</w:t>
      </w:r>
      <w:r w:rsidRPr="001A31D6">
        <w:rPr>
          <w:rFonts w:hint="eastAsia"/>
          <w:color w:val="000000"/>
          <w:kern w:val="0"/>
          <w:sz w:val="28"/>
          <w:szCs w:val="28"/>
        </w:rPr>
        <w:t>－</w:t>
      </w:r>
      <w:r w:rsidRPr="001A31D6">
        <w:rPr>
          <w:color w:val="000000"/>
          <w:kern w:val="0"/>
          <w:sz w:val="28"/>
          <w:szCs w:val="28"/>
        </w:rPr>
        <w:t xml:space="preserve">18 </w:t>
      </w:r>
      <w:r w:rsidRPr="001A31D6">
        <w:rPr>
          <w:rFonts w:hint="eastAsia"/>
          <w:color w:val="000000"/>
          <w:kern w:val="0"/>
          <w:sz w:val="28"/>
          <w:szCs w:val="28"/>
        </w:rPr>
        <w:t>办公用地因素修正系数表（</w:t>
      </w:r>
      <w:r w:rsidRPr="001A31D6">
        <w:rPr>
          <w:color w:val="000000"/>
          <w:kern w:val="0"/>
          <w:sz w:val="28"/>
          <w:szCs w:val="28"/>
        </w:rPr>
        <w:t>1-3</w:t>
      </w:r>
      <w:r w:rsidRPr="001A31D6">
        <w:rPr>
          <w:rFonts w:hint="eastAsia"/>
          <w:color w:val="000000"/>
          <w:kern w:val="0"/>
          <w:sz w:val="28"/>
          <w:szCs w:val="28"/>
        </w:rPr>
        <w:t>级）</w:t>
      </w:r>
    </w:p>
    <w:tbl>
      <w:tblPr>
        <w:tblW w:w="9449" w:type="dxa"/>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568"/>
        <w:gridCol w:w="999"/>
        <w:gridCol w:w="1634"/>
        <w:gridCol w:w="1316"/>
        <w:gridCol w:w="1116"/>
        <w:gridCol w:w="1116"/>
        <w:gridCol w:w="1250"/>
        <w:gridCol w:w="1450"/>
      </w:tblGrid>
      <w:tr w:rsidR="002A1711" w:rsidTr="002A1711">
        <w:trPr>
          <w:trHeight w:val="138"/>
          <w:jc w:val="center"/>
        </w:trPr>
        <w:tc>
          <w:tcPr>
            <w:tcW w:w="0" w:type="auto"/>
            <w:gridSpan w:val="3"/>
            <w:shd w:val="clear" w:color="auto" w:fill="auto"/>
            <w:vAlign w:val="center"/>
          </w:tcPr>
          <w:p w:rsidR="001A31D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0" w:type="auto"/>
            <w:shd w:val="clear" w:color="auto" w:fill="auto"/>
            <w:vAlign w:val="center"/>
          </w:tcPr>
          <w:p w:rsidR="001A31D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0" w:type="auto"/>
            <w:shd w:val="clear" w:color="auto" w:fill="auto"/>
            <w:vAlign w:val="center"/>
          </w:tcPr>
          <w:p w:rsidR="001A31D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0" w:type="auto"/>
            <w:shd w:val="clear" w:color="auto" w:fill="auto"/>
            <w:vAlign w:val="center"/>
          </w:tcPr>
          <w:p w:rsidR="001A31D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0" w:type="auto"/>
            <w:shd w:val="clear" w:color="auto" w:fill="auto"/>
            <w:vAlign w:val="center"/>
          </w:tcPr>
          <w:p w:rsidR="001A31D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0" w:type="auto"/>
            <w:shd w:val="clear" w:color="auto" w:fill="auto"/>
            <w:vAlign w:val="center"/>
          </w:tcPr>
          <w:p w:rsidR="001A31D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38"/>
          <w:jc w:val="center"/>
        </w:trPr>
        <w:tc>
          <w:tcPr>
            <w:tcW w:w="0" w:type="auto"/>
            <w:vMerge w:val="restart"/>
            <w:shd w:val="clear" w:color="auto" w:fill="auto"/>
            <w:vAlign w:val="center"/>
          </w:tcPr>
          <w:p w:rsidR="001A31D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0" w:type="auto"/>
            <w:vMerge w:val="restart"/>
            <w:shd w:val="clear" w:color="auto" w:fill="auto"/>
            <w:vAlign w:val="center"/>
          </w:tcPr>
          <w:p w:rsidR="001A31D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繁华程度</w:t>
            </w: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距市级商业中心距离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-0.7%</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距区级商业中心距离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距办公商务中心距离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距行政机关中心距离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val="restart"/>
            <w:shd w:val="clear" w:color="auto" w:fill="auto"/>
            <w:vAlign w:val="center"/>
          </w:tcPr>
          <w:p w:rsidR="001A31D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距快速路匝口距离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距停车场距离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距轨道</w:t>
            </w:r>
            <w:r w:rsidRPr="002A1711">
              <w:rPr>
                <w:rFonts w:ascii="Arial" w:hAnsi="Arial" w:cs="Arial" w:hint="eastAsia"/>
                <w:color w:val="000000"/>
                <w:kern w:val="0"/>
                <w:szCs w:val="21"/>
              </w:rPr>
              <w:lastRenderedPageBreak/>
              <w:t>交通站点距离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3.6%</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距公交站点距离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2.9%</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-2.9%</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距火车站距离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距机场距离</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val="restart"/>
            <w:shd w:val="clear" w:color="auto" w:fill="auto"/>
            <w:vAlign w:val="center"/>
          </w:tcPr>
          <w:p w:rsidR="001A31D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配套设施</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r>
      <w:tr w:rsidR="002A1711" w:rsidTr="002A1711">
        <w:trPr>
          <w:trHeight w:val="138"/>
          <w:jc w:val="center"/>
        </w:trPr>
        <w:tc>
          <w:tcPr>
            <w:tcW w:w="0" w:type="auto"/>
            <w:vMerge w:val="restart"/>
            <w:shd w:val="clear" w:color="auto" w:fill="auto"/>
            <w:vAlign w:val="center"/>
          </w:tcPr>
          <w:p w:rsidR="001A31D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个别</w:t>
            </w:r>
            <w:r w:rsidRPr="002A1711">
              <w:rPr>
                <w:rFonts w:ascii="Arial" w:hAnsi="Arial" w:cs="Arial" w:hint="eastAsia"/>
                <w:color w:val="000000"/>
                <w:kern w:val="0"/>
                <w:sz w:val="18"/>
                <w:szCs w:val="18"/>
              </w:rPr>
              <w:lastRenderedPageBreak/>
              <w:t>因素</w:t>
            </w:r>
          </w:p>
        </w:tc>
        <w:tc>
          <w:tcPr>
            <w:tcW w:w="0" w:type="auto"/>
            <w:vMerge w:val="restart"/>
            <w:shd w:val="clear" w:color="auto" w:fill="auto"/>
            <w:vAlign w:val="center"/>
          </w:tcPr>
          <w:p w:rsidR="001A31D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lastRenderedPageBreak/>
              <w:t>临街状况</w:t>
            </w: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临街状</w:t>
            </w:r>
            <w:r w:rsidRPr="002A1711">
              <w:rPr>
                <w:rFonts w:ascii="Arial" w:hAnsi="Arial" w:cs="Arial" w:hint="eastAsia"/>
                <w:color w:val="000000"/>
                <w:kern w:val="0"/>
                <w:szCs w:val="21"/>
              </w:rPr>
              <w:lastRenderedPageBreak/>
              <w:t>况</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10.0%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vMerge/>
            <w:shd w:val="clear" w:color="auto" w:fill="auto"/>
            <w:vAlign w:val="center"/>
          </w:tcPr>
          <w:p w:rsidR="001A31D6" w:rsidRPr="002A1711" w:rsidRDefault="001A31D6" w:rsidP="002A1711">
            <w:pPr>
              <w:autoSpaceDE w:val="0"/>
              <w:autoSpaceDN w:val="0"/>
              <w:adjustRightInd w:val="0"/>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38"/>
          <w:jc w:val="center"/>
        </w:trPr>
        <w:tc>
          <w:tcPr>
            <w:tcW w:w="0" w:type="auto"/>
            <w:vMerge/>
            <w:shd w:val="clear" w:color="auto" w:fill="auto"/>
            <w:vAlign w:val="center"/>
          </w:tcPr>
          <w:p w:rsidR="001A31D6" w:rsidRPr="002A1711" w:rsidRDefault="001A31D6" w:rsidP="002A1711">
            <w:pPr>
              <w:autoSpaceDE w:val="0"/>
              <w:autoSpaceDN w:val="0"/>
              <w:adjustRightInd w:val="0"/>
              <w:jc w:val="center"/>
              <w:rPr>
                <w:rFonts w:ascii="Arial" w:hAnsi="Arial" w:cs="Arial"/>
                <w:color w:val="000000"/>
                <w:kern w:val="0"/>
                <w:sz w:val="18"/>
                <w:szCs w:val="18"/>
              </w:rPr>
            </w:pP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0" w:type="auto"/>
            <w:shd w:val="clear" w:color="auto" w:fill="auto"/>
            <w:vAlign w:val="center"/>
          </w:tcPr>
          <w:p w:rsidR="001A31D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bl>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1A31D6" w:rsidP="006F4EC9">
      <w:pPr>
        <w:jc w:val="center"/>
        <w:rPr>
          <w:color w:val="000000"/>
          <w:kern w:val="0"/>
          <w:sz w:val="28"/>
          <w:szCs w:val="28"/>
        </w:rPr>
      </w:pPr>
    </w:p>
    <w:p w:rsidR="001A31D6" w:rsidRDefault="002A1711" w:rsidP="006F4EC9">
      <w:pPr>
        <w:jc w:val="center"/>
        <w:rPr>
          <w:color w:val="000000"/>
          <w:kern w:val="0"/>
          <w:sz w:val="28"/>
          <w:szCs w:val="28"/>
        </w:rPr>
      </w:pPr>
      <w:r w:rsidRPr="001A31D6">
        <w:rPr>
          <w:rFonts w:hint="eastAsia"/>
          <w:color w:val="000000"/>
          <w:kern w:val="0"/>
          <w:sz w:val="28"/>
          <w:szCs w:val="28"/>
        </w:rPr>
        <w:lastRenderedPageBreak/>
        <w:t>表</w:t>
      </w:r>
      <w:r w:rsidRPr="001A31D6">
        <w:rPr>
          <w:color w:val="000000"/>
          <w:kern w:val="0"/>
          <w:sz w:val="28"/>
          <w:szCs w:val="28"/>
        </w:rPr>
        <w:t>2</w:t>
      </w:r>
      <w:r w:rsidRPr="001A31D6">
        <w:rPr>
          <w:rFonts w:hint="eastAsia"/>
          <w:color w:val="000000"/>
          <w:kern w:val="0"/>
          <w:sz w:val="28"/>
          <w:szCs w:val="28"/>
        </w:rPr>
        <w:t>－</w:t>
      </w:r>
      <w:r w:rsidRPr="001A31D6">
        <w:rPr>
          <w:color w:val="000000"/>
          <w:kern w:val="0"/>
          <w:sz w:val="28"/>
          <w:szCs w:val="28"/>
        </w:rPr>
        <w:t xml:space="preserve">19 </w:t>
      </w:r>
      <w:r w:rsidRPr="001A31D6">
        <w:rPr>
          <w:rFonts w:hint="eastAsia"/>
          <w:color w:val="000000"/>
          <w:kern w:val="0"/>
          <w:sz w:val="28"/>
          <w:szCs w:val="28"/>
        </w:rPr>
        <w:t>办公用地因素修正系数指标说明表（</w:t>
      </w:r>
      <w:r w:rsidRPr="001A31D6">
        <w:rPr>
          <w:color w:val="000000"/>
          <w:kern w:val="0"/>
          <w:sz w:val="28"/>
          <w:szCs w:val="28"/>
        </w:rPr>
        <w:t>4-10</w:t>
      </w:r>
      <w:r w:rsidRPr="001A31D6">
        <w:rPr>
          <w:rFonts w:hint="eastAsia"/>
          <w:color w:val="000000"/>
          <w:kern w:val="0"/>
          <w:sz w:val="28"/>
          <w:szCs w:val="28"/>
        </w:rPr>
        <w:t>级）</w:t>
      </w:r>
    </w:p>
    <w:tbl>
      <w:tblPr>
        <w:tblW w:w="10382" w:type="dxa"/>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397"/>
        <w:gridCol w:w="783"/>
        <w:gridCol w:w="1818"/>
        <w:gridCol w:w="1442"/>
        <w:gridCol w:w="1588"/>
        <w:gridCol w:w="1643"/>
        <w:gridCol w:w="1685"/>
        <w:gridCol w:w="1026"/>
      </w:tblGrid>
      <w:tr w:rsidR="002A1711" w:rsidTr="002A1711">
        <w:trPr>
          <w:trHeight w:val="166"/>
          <w:jc w:val="center"/>
        </w:trPr>
        <w:tc>
          <w:tcPr>
            <w:tcW w:w="2998" w:type="dxa"/>
            <w:gridSpan w:val="3"/>
            <w:shd w:val="clear" w:color="auto" w:fill="auto"/>
            <w:vAlign w:val="center"/>
          </w:tcPr>
          <w:p w:rsidR="009B1AD4"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1442" w:type="dxa"/>
            <w:shd w:val="clear" w:color="auto" w:fill="auto"/>
            <w:vAlign w:val="center"/>
          </w:tcPr>
          <w:p w:rsidR="009B1AD4"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1588" w:type="dxa"/>
            <w:shd w:val="clear" w:color="auto" w:fill="auto"/>
            <w:vAlign w:val="center"/>
          </w:tcPr>
          <w:p w:rsidR="009B1AD4"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1643" w:type="dxa"/>
            <w:shd w:val="clear" w:color="auto" w:fill="auto"/>
            <w:vAlign w:val="center"/>
          </w:tcPr>
          <w:p w:rsidR="009B1AD4"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1685" w:type="dxa"/>
            <w:shd w:val="clear" w:color="auto" w:fill="auto"/>
            <w:vAlign w:val="center"/>
          </w:tcPr>
          <w:p w:rsidR="009B1AD4"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1026" w:type="dxa"/>
            <w:shd w:val="clear" w:color="auto" w:fill="auto"/>
            <w:vAlign w:val="center"/>
          </w:tcPr>
          <w:p w:rsidR="009B1AD4"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66"/>
          <w:jc w:val="center"/>
        </w:trPr>
        <w:tc>
          <w:tcPr>
            <w:tcW w:w="397" w:type="dxa"/>
            <w:vMerge w:val="restart"/>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783" w:type="dxa"/>
            <w:vMerge w:val="restart"/>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繁华程度</w:t>
            </w: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距区级商业中心距离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距办公商务中心距离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&lt;3</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[3,6)</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[6,9)</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[9</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12</w:t>
            </w:r>
            <w:r w:rsidRPr="002A1711">
              <w:rPr>
                <w:rFonts w:ascii="Arial" w:hAnsi="Times New Roman" w:cs="Arial" w:hint="eastAsia"/>
                <w:color w:val="000000"/>
                <w:kern w:val="0"/>
                <w:sz w:val="18"/>
                <w:szCs w:val="18"/>
              </w:rPr>
              <w:t>）</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12</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距行政机关中心距离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位于中心</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val="restart"/>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1818" w:type="dxa"/>
            <w:shd w:val="clear" w:color="auto" w:fill="auto"/>
            <w:vAlign w:val="center"/>
          </w:tcPr>
          <w:p w:rsidR="008E200A"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周围道路类型</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300</w:t>
            </w:r>
            <w:r w:rsidRPr="002A1711">
              <w:rPr>
                <w:rFonts w:ascii="Arial" w:hAnsi="Times New Roman" w:cs="Arial" w:hint="eastAsia"/>
                <w:color w:val="000000"/>
                <w:kern w:val="0"/>
                <w:sz w:val="18"/>
                <w:szCs w:val="18"/>
              </w:rPr>
              <w:t>米内有主干道</w:t>
            </w:r>
          </w:p>
        </w:tc>
        <w:tc>
          <w:tcPr>
            <w:tcW w:w="1588"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米内有主干道</w:t>
            </w:r>
          </w:p>
        </w:tc>
        <w:tc>
          <w:tcPr>
            <w:tcW w:w="1643"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米内有次干道</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米外有次干道</w:t>
            </w:r>
          </w:p>
        </w:tc>
        <w:tc>
          <w:tcPr>
            <w:tcW w:w="1026"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1000</w:t>
            </w:r>
            <w:r w:rsidRPr="002A1711">
              <w:rPr>
                <w:rFonts w:ascii="Arial" w:hAnsi="Times New Roman" w:cs="Arial" w:hint="eastAsia"/>
                <w:color w:val="000000"/>
                <w:kern w:val="0"/>
                <w:sz w:val="18"/>
                <w:szCs w:val="18"/>
              </w:rPr>
              <w:t>米外有次干道</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距快速路匝口距离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[1,1.5)</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距停车场距离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&lt;0.1</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[0.1,0.2)</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[0.2,0.3)</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[0.3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0.5</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距轨道交通站点距离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&lt;0.2</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[0.2,0.5)</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距公交站点距离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米内有六条线路的站点</w:t>
            </w:r>
          </w:p>
        </w:tc>
        <w:tc>
          <w:tcPr>
            <w:tcW w:w="1588"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米内有三条线路的站点</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685"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距火车站距离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&lt;3</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[3,6)</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[6,10)</w:t>
            </w:r>
          </w:p>
        </w:tc>
        <w:tc>
          <w:tcPr>
            <w:tcW w:w="1685"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[10,15)</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15</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距机场距离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&lt;5</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[5,15)</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[15,20)</w:t>
            </w:r>
          </w:p>
        </w:tc>
        <w:tc>
          <w:tcPr>
            <w:tcW w:w="1685"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[20,25)</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25</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距长途汽车站距离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[1,1.5)</w:t>
            </w:r>
          </w:p>
        </w:tc>
        <w:tc>
          <w:tcPr>
            <w:tcW w:w="1685"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[1.5,2)</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距客运码头距离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442"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588"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685"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val="restart"/>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1818" w:type="dxa"/>
            <w:shd w:val="clear" w:color="auto" w:fill="auto"/>
            <w:vAlign w:val="center"/>
          </w:tcPr>
          <w:p w:rsidR="008E200A"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基础设施</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保障率高</w:t>
            </w:r>
          </w:p>
        </w:tc>
        <w:tc>
          <w:tcPr>
            <w:tcW w:w="1588"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保障率较高</w:t>
            </w:r>
          </w:p>
        </w:tc>
        <w:tc>
          <w:tcPr>
            <w:tcW w:w="1643"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保障率一般</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保障率较低</w:t>
            </w:r>
          </w:p>
        </w:tc>
        <w:tc>
          <w:tcPr>
            <w:tcW w:w="1026"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保障率低</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配套设施</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Arial" w:hAnsi="Arial" w:cs="Arial" w:hint="eastAsia"/>
                <w:color w:val="000000"/>
                <w:kern w:val="0"/>
                <w:sz w:val="18"/>
                <w:szCs w:val="18"/>
              </w:rPr>
              <w:t>具备</w:t>
            </w:r>
            <w:r w:rsidRPr="002A1711">
              <w:rPr>
                <w:rFonts w:ascii="Times New Roman" w:hAnsi="Times New Roman"/>
                <w:color w:val="000000"/>
                <w:kern w:val="0"/>
                <w:sz w:val="18"/>
                <w:szCs w:val="18"/>
              </w:rPr>
              <w:t>5</w:t>
            </w:r>
            <w:r w:rsidRPr="002A1711">
              <w:rPr>
                <w:rFonts w:ascii="Arial" w:hAnsi="Times New Roman" w:cs="Arial" w:hint="eastAsia"/>
                <w:color w:val="000000"/>
                <w:kern w:val="0"/>
                <w:sz w:val="18"/>
                <w:szCs w:val="18"/>
              </w:rPr>
              <w:t>项以上</w:t>
            </w:r>
          </w:p>
        </w:tc>
        <w:tc>
          <w:tcPr>
            <w:tcW w:w="1588" w:type="dxa"/>
            <w:shd w:val="clear" w:color="auto" w:fill="auto"/>
            <w:vAlign w:val="center"/>
          </w:tcPr>
          <w:p w:rsidR="008E200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Arial" w:hAnsi="Arial" w:cs="Arial" w:hint="eastAsia"/>
                <w:color w:val="000000"/>
                <w:kern w:val="0"/>
                <w:sz w:val="18"/>
                <w:szCs w:val="18"/>
              </w:rPr>
              <w:t>具备</w:t>
            </w: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项以上</w:t>
            </w:r>
          </w:p>
        </w:tc>
        <w:tc>
          <w:tcPr>
            <w:tcW w:w="1643"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685"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环境状况</w:t>
            </w:r>
          </w:p>
        </w:tc>
        <w:tc>
          <w:tcPr>
            <w:tcW w:w="1818" w:type="dxa"/>
            <w:shd w:val="clear" w:color="auto" w:fill="auto"/>
            <w:vAlign w:val="center"/>
          </w:tcPr>
          <w:p w:rsidR="008E200A"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环境状况</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优越</w:t>
            </w:r>
          </w:p>
        </w:tc>
        <w:tc>
          <w:tcPr>
            <w:tcW w:w="1588"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良好</w:t>
            </w:r>
          </w:p>
        </w:tc>
        <w:tc>
          <w:tcPr>
            <w:tcW w:w="1643"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较差</w:t>
            </w:r>
          </w:p>
        </w:tc>
        <w:tc>
          <w:tcPr>
            <w:tcW w:w="1026"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差</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818" w:type="dxa"/>
            <w:shd w:val="clear" w:color="auto" w:fill="auto"/>
            <w:vAlign w:val="center"/>
          </w:tcPr>
          <w:p w:rsidR="008E200A"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有利</w:t>
            </w:r>
          </w:p>
        </w:tc>
        <w:tc>
          <w:tcPr>
            <w:tcW w:w="1588"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较有利</w:t>
            </w:r>
          </w:p>
        </w:tc>
        <w:tc>
          <w:tcPr>
            <w:tcW w:w="1643"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无影响</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较不利</w:t>
            </w:r>
          </w:p>
        </w:tc>
        <w:tc>
          <w:tcPr>
            <w:tcW w:w="1026"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不利</w:t>
            </w:r>
          </w:p>
        </w:tc>
      </w:tr>
      <w:tr w:rsidR="002A1711" w:rsidTr="002A1711">
        <w:trPr>
          <w:trHeight w:val="166"/>
          <w:jc w:val="center"/>
        </w:trPr>
        <w:tc>
          <w:tcPr>
            <w:tcW w:w="397" w:type="dxa"/>
            <w:vMerge w:val="restart"/>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个别因素</w:t>
            </w:r>
          </w:p>
        </w:tc>
        <w:tc>
          <w:tcPr>
            <w:tcW w:w="783" w:type="dxa"/>
            <w:vMerge w:val="restart"/>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1818" w:type="dxa"/>
            <w:shd w:val="clear" w:color="auto" w:fill="auto"/>
            <w:vAlign w:val="center"/>
          </w:tcPr>
          <w:p w:rsidR="008E200A"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三面临街</w:t>
            </w:r>
          </w:p>
        </w:tc>
        <w:tc>
          <w:tcPr>
            <w:tcW w:w="1588"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两面临街</w:t>
            </w:r>
          </w:p>
        </w:tc>
        <w:tc>
          <w:tcPr>
            <w:tcW w:w="1643"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一面临街</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袋地</w:t>
            </w:r>
          </w:p>
        </w:tc>
        <w:tc>
          <w:tcPr>
            <w:tcW w:w="1026"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袋地（严重影响利用）</w:t>
            </w:r>
          </w:p>
        </w:tc>
      </w:tr>
      <w:tr w:rsidR="002A1711" w:rsidTr="002A1711">
        <w:trPr>
          <w:trHeight w:val="166"/>
          <w:jc w:val="center"/>
        </w:trPr>
        <w:tc>
          <w:tcPr>
            <w:tcW w:w="397"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783" w:type="dxa"/>
            <w:vMerge/>
            <w:shd w:val="clear" w:color="auto" w:fill="auto"/>
            <w:vAlign w:val="center"/>
          </w:tcPr>
          <w:p w:rsidR="008E200A" w:rsidRPr="002A1711" w:rsidRDefault="008E200A" w:rsidP="002A1711">
            <w:pPr>
              <w:autoSpaceDE w:val="0"/>
              <w:autoSpaceDN w:val="0"/>
              <w:adjustRightInd w:val="0"/>
              <w:jc w:val="center"/>
              <w:rPr>
                <w:rFonts w:ascii="Arial" w:hAnsi="Arial" w:cs="Arial"/>
                <w:color w:val="000000"/>
                <w:kern w:val="0"/>
                <w:sz w:val="18"/>
                <w:szCs w:val="18"/>
              </w:rPr>
            </w:pPr>
          </w:p>
        </w:tc>
        <w:tc>
          <w:tcPr>
            <w:tcW w:w="1818" w:type="dxa"/>
            <w:shd w:val="clear" w:color="auto" w:fill="auto"/>
            <w:vAlign w:val="center"/>
          </w:tcPr>
          <w:p w:rsidR="008E200A"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临街道路类型</w:t>
            </w:r>
          </w:p>
        </w:tc>
        <w:tc>
          <w:tcPr>
            <w:tcW w:w="1442"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主干道</w:t>
            </w:r>
          </w:p>
        </w:tc>
        <w:tc>
          <w:tcPr>
            <w:tcW w:w="1588"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次干道</w:t>
            </w:r>
          </w:p>
        </w:tc>
        <w:tc>
          <w:tcPr>
            <w:tcW w:w="1643"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支路</w:t>
            </w:r>
          </w:p>
        </w:tc>
        <w:tc>
          <w:tcPr>
            <w:tcW w:w="1685" w:type="dxa"/>
            <w:shd w:val="clear" w:color="auto" w:fill="auto"/>
            <w:vAlign w:val="center"/>
          </w:tcPr>
          <w:p w:rsidR="008E200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支路（二车道以下）</w:t>
            </w:r>
          </w:p>
        </w:tc>
        <w:tc>
          <w:tcPr>
            <w:tcW w:w="1026" w:type="dxa"/>
            <w:shd w:val="clear" w:color="auto" w:fill="auto"/>
            <w:vAlign w:val="center"/>
          </w:tcPr>
          <w:p w:rsidR="008E200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66"/>
          <w:jc w:val="center"/>
        </w:trPr>
        <w:tc>
          <w:tcPr>
            <w:tcW w:w="397" w:type="dxa"/>
            <w:vMerge/>
            <w:shd w:val="clear" w:color="auto" w:fill="auto"/>
            <w:vAlign w:val="center"/>
          </w:tcPr>
          <w:p w:rsidR="00846C6A" w:rsidRPr="002A1711" w:rsidRDefault="00846C6A" w:rsidP="002A1711">
            <w:pPr>
              <w:autoSpaceDE w:val="0"/>
              <w:autoSpaceDN w:val="0"/>
              <w:adjustRightInd w:val="0"/>
              <w:jc w:val="center"/>
              <w:rPr>
                <w:rFonts w:ascii="Arial" w:hAnsi="Arial" w:cs="Arial"/>
                <w:color w:val="000000"/>
                <w:kern w:val="0"/>
                <w:sz w:val="18"/>
                <w:szCs w:val="18"/>
              </w:rPr>
            </w:pPr>
          </w:p>
        </w:tc>
        <w:tc>
          <w:tcPr>
            <w:tcW w:w="783" w:type="dxa"/>
            <w:shd w:val="clear" w:color="auto" w:fill="auto"/>
            <w:vAlign w:val="center"/>
          </w:tcPr>
          <w:p w:rsidR="00846C6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818" w:type="dxa"/>
            <w:shd w:val="clear" w:color="auto" w:fill="auto"/>
            <w:vAlign w:val="center"/>
          </w:tcPr>
          <w:p w:rsidR="00846C6A"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442" w:type="dxa"/>
            <w:shd w:val="clear" w:color="auto" w:fill="auto"/>
            <w:vAlign w:val="center"/>
          </w:tcPr>
          <w:p w:rsidR="00846C6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规则，利用合理</w:t>
            </w:r>
          </w:p>
        </w:tc>
        <w:tc>
          <w:tcPr>
            <w:tcW w:w="1588" w:type="dxa"/>
            <w:shd w:val="clear" w:color="auto" w:fill="auto"/>
            <w:vAlign w:val="center"/>
          </w:tcPr>
          <w:p w:rsidR="00846C6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较规则，有利于利用</w:t>
            </w:r>
          </w:p>
        </w:tc>
        <w:tc>
          <w:tcPr>
            <w:tcW w:w="1643" w:type="dxa"/>
            <w:shd w:val="clear" w:color="auto" w:fill="auto"/>
            <w:vAlign w:val="center"/>
          </w:tcPr>
          <w:p w:rsidR="00846C6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无不利影响</w:t>
            </w:r>
          </w:p>
        </w:tc>
        <w:tc>
          <w:tcPr>
            <w:tcW w:w="1685" w:type="dxa"/>
            <w:shd w:val="clear" w:color="auto" w:fill="auto"/>
            <w:vAlign w:val="center"/>
          </w:tcPr>
          <w:p w:rsidR="00846C6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不规则，影响利用</w:t>
            </w:r>
          </w:p>
        </w:tc>
        <w:tc>
          <w:tcPr>
            <w:tcW w:w="1026" w:type="dxa"/>
            <w:shd w:val="clear" w:color="auto" w:fill="auto"/>
            <w:vAlign w:val="center"/>
          </w:tcPr>
          <w:p w:rsidR="00846C6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不规则，严重影响利用</w:t>
            </w:r>
          </w:p>
        </w:tc>
      </w:tr>
      <w:tr w:rsidR="002A1711" w:rsidTr="002A1711">
        <w:trPr>
          <w:trHeight w:val="166"/>
          <w:jc w:val="center"/>
        </w:trPr>
        <w:tc>
          <w:tcPr>
            <w:tcW w:w="397" w:type="dxa"/>
            <w:vMerge/>
            <w:shd w:val="clear" w:color="auto" w:fill="auto"/>
            <w:vAlign w:val="center"/>
          </w:tcPr>
          <w:p w:rsidR="00846C6A" w:rsidRPr="002A1711" w:rsidRDefault="00846C6A" w:rsidP="002A1711">
            <w:pPr>
              <w:autoSpaceDE w:val="0"/>
              <w:autoSpaceDN w:val="0"/>
              <w:adjustRightInd w:val="0"/>
              <w:jc w:val="center"/>
              <w:rPr>
                <w:rFonts w:ascii="Arial" w:hAnsi="Arial" w:cs="Arial"/>
                <w:color w:val="000000"/>
                <w:kern w:val="0"/>
                <w:sz w:val="18"/>
                <w:szCs w:val="18"/>
              </w:rPr>
            </w:pPr>
          </w:p>
        </w:tc>
        <w:tc>
          <w:tcPr>
            <w:tcW w:w="783" w:type="dxa"/>
            <w:shd w:val="clear" w:color="auto" w:fill="auto"/>
            <w:vAlign w:val="center"/>
          </w:tcPr>
          <w:p w:rsidR="00846C6A"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宗地面积</w:t>
            </w:r>
          </w:p>
        </w:tc>
        <w:tc>
          <w:tcPr>
            <w:tcW w:w="1818" w:type="dxa"/>
            <w:shd w:val="clear" w:color="auto" w:fill="auto"/>
            <w:vAlign w:val="center"/>
          </w:tcPr>
          <w:p w:rsidR="00846C6A"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宗地面积（平方米）</w:t>
            </w:r>
          </w:p>
        </w:tc>
        <w:tc>
          <w:tcPr>
            <w:tcW w:w="1442" w:type="dxa"/>
            <w:shd w:val="clear" w:color="auto" w:fill="auto"/>
            <w:vAlign w:val="center"/>
          </w:tcPr>
          <w:p w:rsidR="00846C6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15000</w:t>
            </w:r>
          </w:p>
        </w:tc>
        <w:tc>
          <w:tcPr>
            <w:tcW w:w="1588" w:type="dxa"/>
            <w:shd w:val="clear" w:color="auto" w:fill="auto"/>
            <w:vAlign w:val="center"/>
          </w:tcPr>
          <w:p w:rsidR="00846C6A" w:rsidRPr="002A1711" w:rsidRDefault="002A1711" w:rsidP="002A1711">
            <w:pPr>
              <w:autoSpaceDE w:val="0"/>
              <w:autoSpaceDN w:val="0"/>
              <w:adjustRightInd w:val="0"/>
              <w:jc w:val="center"/>
              <w:rPr>
                <w:rFonts w:ascii="Arial" w:hAnsi="Times New Roman" w:cs="Arial"/>
                <w:color w:val="000000"/>
                <w:kern w:val="0"/>
                <w:sz w:val="18"/>
                <w:szCs w:val="18"/>
              </w:rPr>
            </w:pPr>
            <w:r w:rsidRPr="002A1711">
              <w:rPr>
                <w:rFonts w:ascii="Times New Roman" w:hAnsi="Times New Roman"/>
                <w:color w:val="000000"/>
                <w:kern w:val="0"/>
                <w:sz w:val="18"/>
                <w:szCs w:val="18"/>
              </w:rPr>
              <w:t>[10000,15000</w:t>
            </w:r>
            <w:r w:rsidRPr="002A1711">
              <w:rPr>
                <w:rFonts w:ascii="Arial" w:hAnsi="Times New Roman" w:cs="Arial" w:hint="eastAsia"/>
                <w:color w:val="000000"/>
                <w:kern w:val="0"/>
                <w:sz w:val="18"/>
                <w:szCs w:val="18"/>
              </w:rPr>
              <w:t>）</w:t>
            </w:r>
          </w:p>
        </w:tc>
        <w:tc>
          <w:tcPr>
            <w:tcW w:w="1643" w:type="dxa"/>
            <w:shd w:val="clear" w:color="auto" w:fill="auto"/>
            <w:vAlign w:val="center"/>
          </w:tcPr>
          <w:p w:rsidR="00846C6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Times New Roman" w:hAnsi="Times New Roman"/>
                <w:color w:val="000000"/>
                <w:kern w:val="0"/>
                <w:sz w:val="18"/>
                <w:szCs w:val="18"/>
              </w:rPr>
              <w:t>(6000,10000)</w:t>
            </w:r>
          </w:p>
        </w:tc>
        <w:tc>
          <w:tcPr>
            <w:tcW w:w="1685" w:type="dxa"/>
            <w:shd w:val="clear" w:color="auto" w:fill="auto"/>
            <w:vAlign w:val="center"/>
          </w:tcPr>
          <w:p w:rsidR="00846C6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3000,6000]</w:t>
            </w:r>
          </w:p>
        </w:tc>
        <w:tc>
          <w:tcPr>
            <w:tcW w:w="1026" w:type="dxa"/>
            <w:shd w:val="clear" w:color="auto" w:fill="auto"/>
            <w:vAlign w:val="center"/>
          </w:tcPr>
          <w:p w:rsidR="00846C6A" w:rsidRPr="002A1711" w:rsidRDefault="002A1711" w:rsidP="002A1711">
            <w:pPr>
              <w:autoSpaceDE w:val="0"/>
              <w:autoSpaceDN w:val="0"/>
              <w:adjustRightInd w:val="0"/>
              <w:jc w:val="center"/>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3000</w:t>
            </w:r>
          </w:p>
        </w:tc>
      </w:tr>
    </w:tbl>
    <w:p w:rsidR="001A31D6" w:rsidRDefault="001A31D6" w:rsidP="006F4EC9">
      <w:pPr>
        <w:jc w:val="center"/>
        <w:rPr>
          <w:color w:val="000000"/>
          <w:kern w:val="0"/>
          <w:sz w:val="28"/>
          <w:szCs w:val="28"/>
        </w:rPr>
      </w:pPr>
    </w:p>
    <w:p w:rsidR="00FE7AAC" w:rsidRDefault="00FE7AAC" w:rsidP="006F4EC9">
      <w:pPr>
        <w:jc w:val="center"/>
        <w:rPr>
          <w:color w:val="000000"/>
          <w:kern w:val="0"/>
          <w:sz w:val="28"/>
          <w:szCs w:val="28"/>
        </w:rPr>
      </w:pPr>
    </w:p>
    <w:p w:rsidR="00FE7AAC" w:rsidRDefault="00FE7AAC" w:rsidP="006F4EC9">
      <w:pPr>
        <w:jc w:val="center"/>
        <w:rPr>
          <w:color w:val="000000"/>
          <w:kern w:val="0"/>
          <w:sz w:val="28"/>
          <w:szCs w:val="28"/>
        </w:rPr>
      </w:pPr>
    </w:p>
    <w:p w:rsidR="004736C3" w:rsidRDefault="002A1711" w:rsidP="006F4EC9">
      <w:pPr>
        <w:jc w:val="center"/>
        <w:rPr>
          <w:color w:val="000000"/>
          <w:kern w:val="0"/>
          <w:sz w:val="28"/>
          <w:szCs w:val="28"/>
        </w:rPr>
      </w:pPr>
      <w:r w:rsidRPr="004736C3">
        <w:rPr>
          <w:rFonts w:hint="eastAsia"/>
          <w:color w:val="000000"/>
          <w:kern w:val="0"/>
          <w:sz w:val="28"/>
          <w:szCs w:val="28"/>
        </w:rPr>
        <w:t>表</w:t>
      </w:r>
      <w:r w:rsidRPr="004736C3">
        <w:rPr>
          <w:color w:val="000000"/>
          <w:kern w:val="0"/>
          <w:sz w:val="28"/>
          <w:szCs w:val="28"/>
        </w:rPr>
        <w:t>2</w:t>
      </w:r>
      <w:r w:rsidRPr="004736C3">
        <w:rPr>
          <w:rFonts w:hint="eastAsia"/>
          <w:color w:val="000000"/>
          <w:kern w:val="0"/>
          <w:sz w:val="28"/>
          <w:szCs w:val="28"/>
        </w:rPr>
        <w:t>－</w:t>
      </w:r>
      <w:r w:rsidRPr="004736C3">
        <w:rPr>
          <w:color w:val="000000"/>
          <w:kern w:val="0"/>
          <w:sz w:val="28"/>
          <w:szCs w:val="28"/>
        </w:rPr>
        <w:t xml:space="preserve">20 </w:t>
      </w:r>
      <w:r w:rsidRPr="004736C3">
        <w:rPr>
          <w:rFonts w:hint="eastAsia"/>
          <w:color w:val="000000"/>
          <w:kern w:val="0"/>
          <w:sz w:val="28"/>
          <w:szCs w:val="28"/>
        </w:rPr>
        <w:t>办公用地因素修正系数表（</w:t>
      </w:r>
      <w:r w:rsidRPr="004736C3">
        <w:rPr>
          <w:color w:val="000000"/>
          <w:kern w:val="0"/>
          <w:sz w:val="28"/>
          <w:szCs w:val="28"/>
        </w:rPr>
        <w:t>4-10</w:t>
      </w:r>
      <w:r w:rsidRPr="004736C3">
        <w:rPr>
          <w:rFonts w:hint="eastAsia"/>
          <w:color w:val="000000"/>
          <w:kern w:val="0"/>
          <w:sz w:val="28"/>
          <w:szCs w:val="28"/>
        </w:rPr>
        <w:t>级）</w:t>
      </w:r>
    </w:p>
    <w:tbl>
      <w:tblPr>
        <w:tblW w:w="5740" w:type="pct"/>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552"/>
        <w:gridCol w:w="1089"/>
        <w:gridCol w:w="1894"/>
        <w:gridCol w:w="1316"/>
        <w:gridCol w:w="1116"/>
        <w:gridCol w:w="1116"/>
        <w:gridCol w:w="1250"/>
        <w:gridCol w:w="1450"/>
      </w:tblGrid>
      <w:tr w:rsidR="002A1711" w:rsidTr="002A1711">
        <w:trPr>
          <w:trHeight w:val="165"/>
          <w:jc w:val="center"/>
        </w:trPr>
        <w:tc>
          <w:tcPr>
            <w:tcW w:w="2876" w:type="pct"/>
            <w:gridSpan w:val="3"/>
            <w:shd w:val="clear" w:color="auto" w:fill="auto"/>
            <w:vAlign w:val="center"/>
          </w:tcPr>
          <w:p w:rsidR="004736C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445" w:type="pct"/>
            <w:shd w:val="clear" w:color="auto" w:fill="auto"/>
            <w:vAlign w:val="center"/>
          </w:tcPr>
          <w:p w:rsidR="004736C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384" w:type="pct"/>
            <w:shd w:val="clear" w:color="auto" w:fill="auto"/>
            <w:vAlign w:val="center"/>
          </w:tcPr>
          <w:p w:rsidR="004736C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384" w:type="pct"/>
            <w:shd w:val="clear" w:color="auto" w:fill="auto"/>
            <w:vAlign w:val="center"/>
          </w:tcPr>
          <w:p w:rsidR="004736C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425" w:type="pct"/>
            <w:shd w:val="clear" w:color="auto" w:fill="auto"/>
            <w:vAlign w:val="center"/>
          </w:tcPr>
          <w:p w:rsidR="004736C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486" w:type="pct"/>
            <w:shd w:val="clear" w:color="auto" w:fill="auto"/>
            <w:vAlign w:val="center"/>
          </w:tcPr>
          <w:p w:rsidR="004736C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65"/>
          <w:jc w:val="center"/>
        </w:trPr>
        <w:tc>
          <w:tcPr>
            <w:tcW w:w="639" w:type="pct"/>
            <w:vMerge w:val="restart"/>
            <w:shd w:val="clear" w:color="auto" w:fill="auto"/>
            <w:vAlign w:val="center"/>
          </w:tcPr>
          <w:p w:rsidR="004736C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913" w:type="pct"/>
            <w:vMerge w:val="restart"/>
            <w:shd w:val="clear" w:color="auto" w:fill="auto"/>
            <w:vAlign w:val="center"/>
          </w:tcPr>
          <w:p w:rsidR="004736C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繁华程度</w:t>
            </w: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距区级商业中心距离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距办公商务中心距离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距行政机关中心距离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-2.3%</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val="restart"/>
            <w:shd w:val="clear" w:color="auto" w:fill="auto"/>
            <w:vAlign w:val="center"/>
          </w:tcPr>
          <w:p w:rsidR="004736C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-1.1%</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距快速路匝口距离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距停车场距离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距轨道交通站点距离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距公交站</w:t>
            </w:r>
            <w:r w:rsidRPr="002A1711">
              <w:rPr>
                <w:rFonts w:ascii="Arial" w:hAnsi="Arial" w:cs="Arial" w:hint="eastAsia"/>
                <w:color w:val="000000"/>
                <w:kern w:val="0"/>
                <w:szCs w:val="21"/>
              </w:rPr>
              <w:lastRenderedPageBreak/>
              <w:t>点距离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2.9%</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-2.9%</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距火车站距离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0.6%</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-0.6%</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距机场距离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0.6%</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-0.6%</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距长途汽车站距离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距客运码头距离</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val="restart"/>
            <w:shd w:val="clear" w:color="auto" w:fill="auto"/>
            <w:vAlign w:val="center"/>
          </w:tcPr>
          <w:p w:rsidR="004736C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配套设施</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r w:rsidRPr="002A1711">
              <w:rPr>
                <w:rFonts w:ascii="Arial" w:hAnsi="Arial" w:cs="Arial"/>
                <w:color w:val="000000"/>
                <w:kern w:val="0"/>
                <w:szCs w:val="21"/>
              </w:rPr>
              <w:t xml:space="preserve"> </w:t>
            </w: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r>
      <w:tr w:rsidR="002A1711" w:rsidTr="002A1711">
        <w:trPr>
          <w:trHeight w:val="165"/>
          <w:jc w:val="center"/>
        </w:trPr>
        <w:tc>
          <w:tcPr>
            <w:tcW w:w="639" w:type="pct"/>
            <w:vMerge w:val="restart"/>
            <w:shd w:val="clear" w:color="auto" w:fill="auto"/>
            <w:vAlign w:val="center"/>
          </w:tcPr>
          <w:p w:rsidR="004736C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个别因素</w:t>
            </w:r>
          </w:p>
        </w:tc>
        <w:tc>
          <w:tcPr>
            <w:tcW w:w="913" w:type="pct"/>
            <w:vMerge w:val="restart"/>
            <w:shd w:val="clear" w:color="auto" w:fill="auto"/>
            <w:vAlign w:val="center"/>
          </w:tcPr>
          <w:p w:rsidR="004736C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临街状况</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vMerge/>
            <w:shd w:val="clear" w:color="auto" w:fill="auto"/>
            <w:vAlign w:val="center"/>
          </w:tcPr>
          <w:p w:rsidR="004736C3" w:rsidRPr="002A1711" w:rsidRDefault="004736C3" w:rsidP="002A1711">
            <w:pPr>
              <w:autoSpaceDE w:val="0"/>
              <w:autoSpaceDN w:val="0"/>
              <w:adjustRightInd w:val="0"/>
              <w:rPr>
                <w:rFonts w:ascii="Arial" w:hAnsi="Arial" w:cs="Arial"/>
                <w:color w:val="000000"/>
                <w:kern w:val="0"/>
                <w:sz w:val="18"/>
                <w:szCs w:val="18"/>
              </w:rPr>
            </w:pP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65"/>
          <w:jc w:val="center"/>
        </w:trPr>
        <w:tc>
          <w:tcPr>
            <w:tcW w:w="639" w:type="pct"/>
            <w:vMerge/>
            <w:shd w:val="clear" w:color="auto" w:fill="auto"/>
            <w:vAlign w:val="center"/>
          </w:tcPr>
          <w:p w:rsidR="004736C3" w:rsidRPr="002A1711" w:rsidRDefault="004736C3" w:rsidP="002A1711">
            <w:pPr>
              <w:autoSpaceDE w:val="0"/>
              <w:autoSpaceDN w:val="0"/>
              <w:adjustRightInd w:val="0"/>
              <w:jc w:val="center"/>
              <w:rPr>
                <w:rFonts w:ascii="Arial" w:hAnsi="Arial" w:cs="Arial"/>
                <w:color w:val="000000"/>
                <w:kern w:val="0"/>
                <w:sz w:val="18"/>
                <w:szCs w:val="18"/>
              </w:rPr>
            </w:pPr>
          </w:p>
        </w:tc>
        <w:tc>
          <w:tcPr>
            <w:tcW w:w="913"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1324" w:type="pct"/>
            <w:shd w:val="clear" w:color="auto" w:fill="auto"/>
            <w:vAlign w:val="center"/>
          </w:tcPr>
          <w:p w:rsidR="004736C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44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384"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4736C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bl>
    <w:p w:rsidR="0067660A" w:rsidRDefault="0067660A" w:rsidP="0067660A">
      <w:pPr>
        <w:autoSpaceDE w:val="0"/>
        <w:autoSpaceDN w:val="0"/>
        <w:adjustRightInd w:val="0"/>
        <w:jc w:val="left"/>
        <w:rPr>
          <w:rFonts w:ascii="仿宋_GB2312" w:eastAsia="仿宋_GB2312" w:cs="仿宋_GB2312"/>
          <w:color w:val="000000"/>
          <w:kern w:val="0"/>
          <w:sz w:val="28"/>
          <w:szCs w:val="28"/>
        </w:rPr>
      </w:pPr>
    </w:p>
    <w:p w:rsidR="0067660A" w:rsidRPr="0067660A" w:rsidRDefault="002A1711" w:rsidP="0067660A">
      <w:pPr>
        <w:spacing w:line="360" w:lineRule="auto"/>
        <w:rPr>
          <w:color w:val="000000"/>
          <w:spacing w:val="20"/>
          <w:kern w:val="0"/>
          <w:sz w:val="28"/>
          <w:szCs w:val="28"/>
        </w:rPr>
      </w:pPr>
      <w:r w:rsidRPr="0067660A">
        <w:rPr>
          <w:rFonts w:hint="eastAsia"/>
          <w:color w:val="000000"/>
          <w:spacing w:val="20"/>
          <w:kern w:val="0"/>
          <w:sz w:val="28"/>
          <w:szCs w:val="28"/>
        </w:rPr>
        <w:t>办公用地因素修正说明：</w:t>
      </w:r>
      <w:r w:rsidRPr="0067660A">
        <w:rPr>
          <w:color w:val="000000"/>
          <w:spacing w:val="20"/>
          <w:kern w:val="0"/>
          <w:sz w:val="28"/>
          <w:szCs w:val="28"/>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color w:val="000000"/>
          <w:spacing w:val="20"/>
          <w:kern w:val="0"/>
          <w:szCs w:val="21"/>
        </w:rPr>
        <w:t>1</w:t>
      </w:r>
      <w:r w:rsidRPr="0067660A">
        <w:rPr>
          <w:rFonts w:hint="eastAsia"/>
          <w:color w:val="000000"/>
          <w:spacing w:val="20"/>
          <w:kern w:val="0"/>
          <w:szCs w:val="21"/>
        </w:rPr>
        <w:t>、繁华程度</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市级商业中心目前指：南京东路商业中心、南京西路商业中心、淮海中路商业中心、四川北路商业中心、徐家汇商业中心、张杨路商业中心、豫园商城商业中心、五角场商业中心、新客站不夜城商业中心、中山公园商业中心、新虹桥商业中心、中环商业中心等。商务办公中心目前指：陆家嘴及东扩、外滩、北外滩、南外滩、大虹桥商务区、大世博地区、人民广场商务集聚区、张江综合商务区、徐家汇、五角场、真如长风、花木及世纪大道沿线等。</w:t>
      </w:r>
      <w:r w:rsidRPr="0067660A">
        <w:rPr>
          <w:color w:val="000000"/>
          <w:spacing w:val="20"/>
          <w:kern w:val="0"/>
          <w:szCs w:val="21"/>
        </w:rPr>
        <w:t xml:space="preserve"> </w:t>
      </w:r>
    </w:p>
    <w:p w:rsidR="0067660A" w:rsidRDefault="002A1711" w:rsidP="002A1711">
      <w:pPr>
        <w:spacing w:line="360" w:lineRule="auto"/>
        <w:ind w:firstLineChars="200" w:firstLine="883"/>
        <w:rPr>
          <w:color w:val="000000"/>
          <w:spacing w:val="20"/>
          <w:kern w:val="0"/>
          <w:szCs w:val="21"/>
        </w:rPr>
      </w:pPr>
      <w:r w:rsidRPr="0067660A">
        <w:rPr>
          <w:color w:val="000000"/>
          <w:spacing w:val="20"/>
          <w:kern w:val="0"/>
          <w:szCs w:val="21"/>
        </w:rPr>
        <w:t>行政机关中心指区级以上行政机关集聚区。</w:t>
      </w:r>
      <w:r w:rsidRPr="0067660A">
        <w:rPr>
          <w:color w:val="000000"/>
          <w:spacing w:val="20"/>
          <w:kern w:val="0"/>
          <w:szCs w:val="21"/>
        </w:rPr>
        <w:t xml:space="preserve"> </w:t>
      </w:r>
    </w:p>
    <w:p w:rsidR="0067660A" w:rsidRPr="0067660A" w:rsidRDefault="0067660A" w:rsidP="002A1711">
      <w:pPr>
        <w:spacing w:line="360" w:lineRule="auto"/>
        <w:ind w:firstLineChars="200" w:firstLine="883"/>
        <w:rPr>
          <w:color w:val="000000"/>
          <w:spacing w:val="20"/>
          <w:kern w:val="0"/>
          <w:szCs w:val="21"/>
        </w:rPr>
      </w:pPr>
    </w:p>
    <w:p w:rsidR="0067660A" w:rsidRPr="0067660A" w:rsidRDefault="002A1711" w:rsidP="002A1711">
      <w:pPr>
        <w:spacing w:line="360" w:lineRule="auto"/>
        <w:ind w:firstLineChars="200" w:firstLine="883"/>
        <w:rPr>
          <w:color w:val="000000"/>
          <w:spacing w:val="20"/>
          <w:kern w:val="0"/>
          <w:szCs w:val="21"/>
        </w:rPr>
      </w:pPr>
      <w:r w:rsidRPr="0067660A">
        <w:rPr>
          <w:color w:val="000000"/>
          <w:spacing w:val="20"/>
          <w:kern w:val="0"/>
          <w:szCs w:val="21"/>
        </w:rPr>
        <w:t>2</w:t>
      </w:r>
      <w:r w:rsidRPr="0067660A">
        <w:rPr>
          <w:rFonts w:hint="eastAsia"/>
          <w:color w:val="000000"/>
          <w:spacing w:val="20"/>
          <w:kern w:val="0"/>
          <w:szCs w:val="21"/>
        </w:rPr>
        <w:t>、交通条件</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道路类型的划分：快速路、主干道、次干道、支路四级。一块宗地距区域内的高等级道路越近表明其交通条件越好。评判标准的距离参数通过分析办公用地相应各级别</w:t>
      </w:r>
      <w:r w:rsidRPr="0067660A">
        <w:rPr>
          <w:rFonts w:hint="eastAsia"/>
          <w:color w:val="000000"/>
          <w:spacing w:val="20"/>
          <w:kern w:val="0"/>
          <w:szCs w:val="21"/>
        </w:rPr>
        <w:lastRenderedPageBreak/>
        <w:t>区域内的道路状况得出。</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快速路主要指封闭式道路。距快速路匝口距离对商业用地的作用与周边道路类型同理。距快速路匝口距离参数依据办公用地相应各级别范围内快速路匝口的平均分布情况确定。</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停车场对办公用地的作用：就近充足的停车场对商务活动提供便利。</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轨道交通站点以及公交站点对办公用地的作用与周边道路类型同理。若无具体说明几条线路的，是指一条以上线路的站点。</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火车站</w:t>
      </w:r>
      <w:r w:rsidRPr="0067660A">
        <w:rPr>
          <w:rFonts w:hint="eastAsia"/>
          <w:color w:val="000000"/>
          <w:spacing w:val="20"/>
          <w:kern w:val="0"/>
          <w:szCs w:val="21"/>
        </w:rPr>
        <w:t>、机场、长途汽车站、客运码头等对外交通设施对对外商务活动提供便利。</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color w:val="000000"/>
          <w:spacing w:val="20"/>
          <w:kern w:val="0"/>
          <w:szCs w:val="21"/>
        </w:rPr>
        <w:t>3</w:t>
      </w:r>
      <w:r w:rsidRPr="0067660A">
        <w:rPr>
          <w:rFonts w:hint="eastAsia"/>
          <w:color w:val="000000"/>
          <w:spacing w:val="20"/>
          <w:kern w:val="0"/>
          <w:szCs w:val="21"/>
        </w:rPr>
        <w:t>、基本设施</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基础设施的保障率是指是否有道路严重拥堵、拉电、电压不稳、供水限制、大雨积水等情况。</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配套设施指银行、便利店、员工餐厅、公园</w:t>
      </w:r>
      <w:r w:rsidRPr="0067660A">
        <w:rPr>
          <w:color w:val="000000"/>
          <w:spacing w:val="20"/>
          <w:kern w:val="0"/>
          <w:szCs w:val="21"/>
        </w:rPr>
        <w:t xml:space="preserve"> </w:t>
      </w:r>
      <w:r w:rsidRPr="0067660A">
        <w:rPr>
          <w:rFonts w:hint="eastAsia"/>
          <w:color w:val="000000"/>
          <w:spacing w:val="20"/>
          <w:kern w:val="0"/>
          <w:szCs w:val="21"/>
        </w:rPr>
        <w:t>、大学、邮局、健身馆等设施。</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color w:val="000000"/>
          <w:spacing w:val="20"/>
          <w:kern w:val="0"/>
          <w:szCs w:val="21"/>
        </w:rPr>
        <w:t>4</w:t>
      </w:r>
      <w:r w:rsidRPr="0067660A">
        <w:rPr>
          <w:rFonts w:hint="eastAsia"/>
          <w:color w:val="000000"/>
          <w:spacing w:val="20"/>
          <w:kern w:val="0"/>
          <w:szCs w:val="21"/>
        </w:rPr>
        <w:t>、环境状况</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环境状况指环境质量、绿化覆盖、环境景观等。环境质量主要指大气污染、水污染、</w:t>
      </w:r>
      <w:r w:rsidRPr="0067660A">
        <w:rPr>
          <w:rFonts w:hint="eastAsia"/>
          <w:color w:val="000000"/>
          <w:spacing w:val="20"/>
          <w:kern w:val="0"/>
          <w:szCs w:val="21"/>
        </w:rPr>
        <w:lastRenderedPageBreak/>
        <w:t>噪声污染等优劣度。环境景观主要是指滨江、大型绿地、湿地等自然景观。环境状况的评价综合前述因素一并考虑。衡量指标以定性为主，分为优越、良好、一般、较差、差。</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color w:val="000000"/>
          <w:spacing w:val="20"/>
          <w:kern w:val="0"/>
          <w:szCs w:val="21"/>
        </w:rPr>
        <w:t>5</w:t>
      </w:r>
      <w:r w:rsidRPr="0067660A">
        <w:rPr>
          <w:rFonts w:hint="eastAsia"/>
          <w:color w:val="000000"/>
          <w:spacing w:val="20"/>
          <w:kern w:val="0"/>
          <w:szCs w:val="21"/>
        </w:rPr>
        <w:t>、城市规划</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办公用途的城市规划指商服中心、城市道路、城市内部公共交通、对外交通、主要基本设施、环境状况等规划。</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城市规划的正面影响依程度分为有利、较有利，负面影响依程度分为较不利、不利。</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rFonts w:hint="eastAsia"/>
          <w:color w:val="000000"/>
          <w:spacing w:val="20"/>
          <w:kern w:val="0"/>
          <w:szCs w:val="21"/>
        </w:rPr>
        <w:t>对于办公用途，程度有利的城市规划有区域内区级以上商业中心的规划新建、升级、营业总量增大；高等级的城市道路的规划新增、改扩建；轨道交通站点（线</w:t>
      </w:r>
      <w:r w:rsidRPr="0067660A">
        <w:rPr>
          <w:color w:val="000000"/>
          <w:spacing w:val="20"/>
          <w:kern w:val="0"/>
          <w:szCs w:val="21"/>
        </w:rPr>
        <w:t>路）和公交站点（线路）的规划新增新建；高等级的对外交通设施和交通枢纽的规划新建、升级；主要基础设施和配套设施的高标准的规划新增、改扩建、升级；大气、水、噪声环境质量的明显改善、绿化覆盖率的规划</w:t>
      </w:r>
      <w:r w:rsidRPr="0067660A">
        <w:rPr>
          <w:color w:val="000000"/>
          <w:spacing w:val="20"/>
          <w:kern w:val="0"/>
          <w:szCs w:val="21"/>
        </w:rPr>
        <w:t>增加、景观的明显改善等。</w:t>
      </w:r>
      <w:r w:rsidRPr="0067660A">
        <w:rPr>
          <w:color w:val="000000"/>
          <w:spacing w:val="20"/>
          <w:kern w:val="0"/>
          <w:szCs w:val="21"/>
        </w:rPr>
        <w:t xml:space="preserve"> </w:t>
      </w:r>
    </w:p>
    <w:p w:rsidR="0067660A" w:rsidRPr="0067660A" w:rsidRDefault="002A1711" w:rsidP="002A1711">
      <w:pPr>
        <w:spacing w:line="360" w:lineRule="auto"/>
        <w:ind w:firstLineChars="200" w:firstLine="883"/>
        <w:rPr>
          <w:color w:val="000000"/>
          <w:spacing w:val="20"/>
          <w:kern w:val="0"/>
          <w:szCs w:val="21"/>
        </w:rPr>
      </w:pPr>
      <w:r w:rsidRPr="0067660A">
        <w:rPr>
          <w:color w:val="000000"/>
          <w:spacing w:val="20"/>
          <w:kern w:val="0"/>
          <w:szCs w:val="21"/>
        </w:rPr>
        <w:t>程度为较有利的城市规划有区域内社</w:t>
      </w:r>
      <w:r w:rsidRPr="0067660A">
        <w:rPr>
          <w:color w:val="000000"/>
          <w:spacing w:val="20"/>
          <w:kern w:val="0"/>
          <w:szCs w:val="21"/>
        </w:rPr>
        <w:lastRenderedPageBreak/>
        <w:t>区级以下商业中心的规划新建、升级、营业总量增大；一般等级的城市道路的规划新增、改扩建；轨道交通站点（线路）和公交站点（线路）的运营时间延长、发车间隔时间缩短；一般等级的对外交通设施的规划新建、升级；主要基础设施和配套设施的一般标准的规划新增、改扩建、升级；大气、水、噪声环境质量的改善、绿化覆盖率的规划增加、景观的改善等。</w:t>
      </w:r>
      <w:r w:rsidRPr="0067660A">
        <w:rPr>
          <w:color w:val="000000"/>
          <w:spacing w:val="20"/>
          <w:kern w:val="0"/>
          <w:szCs w:val="21"/>
        </w:rPr>
        <w:t xml:space="preserve"> </w:t>
      </w:r>
    </w:p>
    <w:p w:rsidR="004736C3" w:rsidRDefault="002A1711" w:rsidP="002A1711">
      <w:pPr>
        <w:spacing w:line="360" w:lineRule="auto"/>
        <w:ind w:firstLineChars="200" w:firstLine="883"/>
        <w:rPr>
          <w:color w:val="000000"/>
          <w:spacing w:val="20"/>
          <w:kern w:val="0"/>
          <w:szCs w:val="21"/>
        </w:rPr>
      </w:pPr>
      <w:r w:rsidRPr="0067660A">
        <w:rPr>
          <w:color w:val="000000"/>
          <w:spacing w:val="20"/>
          <w:kern w:val="0"/>
          <w:szCs w:val="21"/>
        </w:rPr>
        <w:t>城市规划可能对某一特定的区域造成不利或较不利影响的情况有：规划的改变将使双向道路变为单向道路；原道路没有隔离带将变成有隔离带；</w:t>
      </w:r>
      <w:r w:rsidRPr="0067660A">
        <w:rPr>
          <w:color w:val="000000"/>
          <w:spacing w:val="20"/>
          <w:kern w:val="0"/>
          <w:szCs w:val="21"/>
        </w:rPr>
        <w:t>规划建设的附近封闭式道路将使某区域的通达性变差；规划建设的大型卖场将增加周边区域道路的车流量，造成拥堵和噪音。</w:t>
      </w: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67660A" w:rsidRDefault="0067660A" w:rsidP="002A1711">
      <w:pPr>
        <w:spacing w:line="360" w:lineRule="auto"/>
        <w:ind w:firstLineChars="200" w:firstLine="883"/>
        <w:rPr>
          <w:color w:val="000000"/>
          <w:spacing w:val="20"/>
          <w:kern w:val="0"/>
          <w:szCs w:val="21"/>
        </w:rPr>
      </w:pPr>
    </w:p>
    <w:p w:rsidR="00E60123" w:rsidRDefault="002A1711" w:rsidP="00455BFD">
      <w:pPr>
        <w:jc w:val="center"/>
        <w:rPr>
          <w:color w:val="000000"/>
          <w:kern w:val="0"/>
          <w:sz w:val="28"/>
          <w:szCs w:val="28"/>
        </w:rPr>
      </w:pPr>
      <w:r w:rsidRPr="00455BFD">
        <w:rPr>
          <w:rFonts w:hint="eastAsia"/>
          <w:color w:val="000000"/>
          <w:kern w:val="0"/>
          <w:sz w:val="28"/>
          <w:szCs w:val="28"/>
        </w:rPr>
        <w:t>表</w:t>
      </w:r>
      <w:r w:rsidRPr="00455BFD">
        <w:rPr>
          <w:color w:val="000000"/>
          <w:kern w:val="0"/>
          <w:sz w:val="28"/>
          <w:szCs w:val="28"/>
        </w:rPr>
        <w:t>2</w:t>
      </w:r>
      <w:r w:rsidRPr="00455BFD">
        <w:rPr>
          <w:rFonts w:hint="eastAsia"/>
          <w:color w:val="000000"/>
          <w:kern w:val="0"/>
          <w:sz w:val="28"/>
          <w:szCs w:val="28"/>
        </w:rPr>
        <w:t>－</w:t>
      </w:r>
      <w:r w:rsidRPr="00455BFD">
        <w:rPr>
          <w:color w:val="000000"/>
          <w:kern w:val="0"/>
          <w:sz w:val="28"/>
          <w:szCs w:val="28"/>
        </w:rPr>
        <w:t xml:space="preserve">21 </w:t>
      </w:r>
      <w:r w:rsidRPr="00455BFD">
        <w:rPr>
          <w:rFonts w:hint="eastAsia"/>
          <w:color w:val="000000"/>
          <w:kern w:val="0"/>
          <w:sz w:val="28"/>
          <w:szCs w:val="28"/>
        </w:rPr>
        <w:t>研发总部用地因素修正系数指标说明表（</w:t>
      </w:r>
      <w:r w:rsidRPr="00455BFD">
        <w:rPr>
          <w:color w:val="000000"/>
          <w:kern w:val="0"/>
          <w:sz w:val="28"/>
          <w:szCs w:val="28"/>
        </w:rPr>
        <w:t>6-9</w:t>
      </w:r>
      <w:r w:rsidRPr="00455BFD">
        <w:rPr>
          <w:rFonts w:hint="eastAsia"/>
          <w:color w:val="000000"/>
          <w:kern w:val="0"/>
          <w:sz w:val="28"/>
          <w:szCs w:val="28"/>
        </w:rPr>
        <w:t>级）</w:t>
      </w:r>
    </w:p>
    <w:tbl>
      <w:tblPr>
        <w:tblW w:w="10349" w:type="dxa"/>
        <w:jc w:val="center"/>
        <w:tblInd w:w="-885"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426"/>
        <w:gridCol w:w="1134"/>
        <w:gridCol w:w="1560"/>
        <w:gridCol w:w="1275"/>
        <w:gridCol w:w="1560"/>
        <w:gridCol w:w="1559"/>
        <w:gridCol w:w="1559"/>
        <w:gridCol w:w="1276"/>
      </w:tblGrid>
      <w:tr w:rsidR="002A1711" w:rsidTr="002A1711">
        <w:trPr>
          <w:trHeight w:val="272"/>
          <w:jc w:val="center"/>
        </w:trPr>
        <w:tc>
          <w:tcPr>
            <w:tcW w:w="3120" w:type="dxa"/>
            <w:gridSpan w:val="3"/>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1275" w:type="dxa"/>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1560" w:type="dxa"/>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1559" w:type="dxa"/>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1559" w:type="dxa"/>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1276" w:type="dxa"/>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128"/>
          <w:jc w:val="center"/>
        </w:trPr>
        <w:tc>
          <w:tcPr>
            <w:tcW w:w="426" w:type="dxa"/>
            <w:vMerge w:val="restart"/>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1134" w:type="dxa"/>
            <w:vMerge w:val="restart"/>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周围道路类型</w:t>
            </w:r>
          </w:p>
        </w:tc>
        <w:tc>
          <w:tcPr>
            <w:tcW w:w="1275"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300</w:t>
            </w:r>
            <w:r w:rsidRPr="002A1711">
              <w:rPr>
                <w:rFonts w:ascii="Arial" w:hAnsi="Times New Roman" w:cs="Arial" w:hint="eastAsia"/>
                <w:color w:val="000000"/>
                <w:kern w:val="0"/>
                <w:sz w:val="18"/>
                <w:szCs w:val="18"/>
              </w:rPr>
              <w:t>米内有主干道</w:t>
            </w: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米内有主干道</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米内有次干道</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米外有次干道</w:t>
            </w:r>
          </w:p>
        </w:tc>
        <w:tc>
          <w:tcPr>
            <w:tcW w:w="1276"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1000</w:t>
            </w:r>
            <w:r w:rsidRPr="002A1711">
              <w:rPr>
                <w:rFonts w:ascii="Arial" w:hAnsi="Times New Roman" w:cs="Arial" w:hint="eastAsia"/>
                <w:color w:val="000000"/>
                <w:kern w:val="0"/>
                <w:sz w:val="18"/>
                <w:szCs w:val="18"/>
              </w:rPr>
              <w:t>米外有次干道</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距快速路匝口距离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275"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560"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559"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[1,1.5)</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w:t>
            </w:r>
          </w:p>
        </w:tc>
        <w:tc>
          <w:tcPr>
            <w:tcW w:w="1276"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距停车场距离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275"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w:t>
            </w:r>
            <w:r w:rsidRPr="002A1711">
              <w:rPr>
                <w:rFonts w:ascii="Times New Roman" w:hAnsi="Times New Roman"/>
                <w:color w:val="000000"/>
                <w:kern w:val="0"/>
                <w:sz w:val="18"/>
                <w:szCs w:val="18"/>
              </w:rPr>
              <w:t>0.1</w:t>
            </w:r>
          </w:p>
        </w:tc>
        <w:tc>
          <w:tcPr>
            <w:tcW w:w="1560"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[0.1,0.2)</w:t>
            </w:r>
          </w:p>
        </w:tc>
        <w:tc>
          <w:tcPr>
            <w:tcW w:w="1559"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[0.2,0.3)</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[0.3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p>
        </w:tc>
        <w:tc>
          <w:tcPr>
            <w:tcW w:w="1276"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0.5</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距轨道交通站点距离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275"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&lt;1</w:t>
            </w:r>
          </w:p>
        </w:tc>
        <w:tc>
          <w:tcPr>
            <w:tcW w:w="1560"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p>
        </w:tc>
        <w:tc>
          <w:tcPr>
            <w:tcW w:w="1559"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3)</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5</w:t>
            </w:r>
            <w:r w:rsidRPr="002A1711">
              <w:rPr>
                <w:rFonts w:ascii="Arial" w:hAnsi="Times New Roman" w:cs="Arial" w:hint="eastAsia"/>
                <w:color w:val="000000"/>
                <w:kern w:val="0"/>
                <w:sz w:val="18"/>
                <w:szCs w:val="18"/>
              </w:rPr>
              <w:t>）</w:t>
            </w:r>
          </w:p>
        </w:tc>
        <w:tc>
          <w:tcPr>
            <w:tcW w:w="1276"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5</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距公交站点距离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275"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&lt;0.3</w:t>
            </w:r>
          </w:p>
        </w:tc>
        <w:tc>
          <w:tcPr>
            <w:tcW w:w="1560"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[0.3,0.8)</w:t>
            </w:r>
          </w:p>
        </w:tc>
        <w:tc>
          <w:tcPr>
            <w:tcW w:w="1559"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[0.8,1.5)</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2.5</w:t>
            </w:r>
            <w:r w:rsidRPr="002A1711">
              <w:rPr>
                <w:rFonts w:ascii="Arial" w:hAnsi="Times New Roman" w:cs="Arial" w:hint="eastAsia"/>
                <w:color w:val="000000"/>
                <w:kern w:val="0"/>
                <w:sz w:val="18"/>
                <w:szCs w:val="18"/>
              </w:rPr>
              <w:t>）</w:t>
            </w:r>
          </w:p>
        </w:tc>
        <w:tc>
          <w:tcPr>
            <w:tcW w:w="1276"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2.5</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距火车站距离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275"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&lt;3</w:t>
            </w:r>
          </w:p>
        </w:tc>
        <w:tc>
          <w:tcPr>
            <w:tcW w:w="1560"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[3,5)</w:t>
            </w:r>
          </w:p>
        </w:tc>
        <w:tc>
          <w:tcPr>
            <w:tcW w:w="1559"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[5,10)</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[10</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20</w:t>
            </w:r>
            <w:r w:rsidRPr="002A1711">
              <w:rPr>
                <w:rFonts w:ascii="Arial" w:hAnsi="Times New Roman" w:cs="Arial" w:hint="eastAsia"/>
                <w:color w:val="000000"/>
                <w:kern w:val="0"/>
                <w:sz w:val="18"/>
                <w:szCs w:val="18"/>
              </w:rPr>
              <w:t>）</w:t>
            </w:r>
          </w:p>
        </w:tc>
        <w:tc>
          <w:tcPr>
            <w:tcW w:w="1276"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20</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距长途汽车站距离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275"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&lt;2</w:t>
            </w:r>
          </w:p>
        </w:tc>
        <w:tc>
          <w:tcPr>
            <w:tcW w:w="1560"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[2,4)</w:t>
            </w:r>
          </w:p>
        </w:tc>
        <w:tc>
          <w:tcPr>
            <w:tcW w:w="1559"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[4,6)</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[6</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10</w:t>
            </w:r>
            <w:r w:rsidRPr="002A1711">
              <w:rPr>
                <w:rFonts w:ascii="Arial" w:hAnsi="Times New Roman" w:cs="Arial" w:hint="eastAsia"/>
                <w:color w:val="000000"/>
                <w:kern w:val="0"/>
                <w:sz w:val="18"/>
                <w:szCs w:val="18"/>
              </w:rPr>
              <w:t>）</w:t>
            </w:r>
          </w:p>
        </w:tc>
        <w:tc>
          <w:tcPr>
            <w:tcW w:w="1276"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10</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距机场距离</w:t>
            </w:r>
            <w:r w:rsidRPr="002A1711">
              <w:rPr>
                <w:rFonts w:ascii="Times New Roman" w:hAnsi="Times New Roman"/>
                <w:bCs/>
                <w:color w:val="000000"/>
                <w:kern w:val="0"/>
                <w:sz w:val="18"/>
                <w:szCs w:val="18"/>
              </w:rPr>
              <w:lastRenderedPageBreak/>
              <w:t>(KM</w:t>
            </w:r>
            <w:r w:rsidRPr="002A1711">
              <w:rPr>
                <w:rFonts w:ascii="Arial" w:hAnsi="Times New Roman" w:cs="Arial" w:hint="eastAsia"/>
                <w:color w:val="000000"/>
                <w:kern w:val="0"/>
                <w:sz w:val="18"/>
                <w:szCs w:val="18"/>
              </w:rPr>
              <w:t>）</w:t>
            </w:r>
          </w:p>
        </w:tc>
        <w:tc>
          <w:tcPr>
            <w:tcW w:w="1275"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lastRenderedPageBreak/>
              <w:t>&lt;10</w:t>
            </w:r>
          </w:p>
        </w:tc>
        <w:tc>
          <w:tcPr>
            <w:tcW w:w="1560"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[10,15)</w:t>
            </w:r>
          </w:p>
        </w:tc>
        <w:tc>
          <w:tcPr>
            <w:tcW w:w="1559"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[15,20)</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[20</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30</w:t>
            </w:r>
            <w:r w:rsidRPr="002A1711">
              <w:rPr>
                <w:rFonts w:ascii="Arial" w:hAnsi="Times New Roman" w:cs="Arial" w:hint="eastAsia"/>
                <w:color w:val="000000"/>
                <w:kern w:val="0"/>
                <w:sz w:val="18"/>
                <w:szCs w:val="18"/>
              </w:rPr>
              <w:t>）</w:t>
            </w:r>
          </w:p>
        </w:tc>
        <w:tc>
          <w:tcPr>
            <w:tcW w:w="1276"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val="restart"/>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基础设施</w:t>
            </w:r>
          </w:p>
        </w:tc>
        <w:tc>
          <w:tcPr>
            <w:tcW w:w="1275"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保障率高</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保障率较高</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保障率一般</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保障率较低</w:t>
            </w:r>
          </w:p>
        </w:tc>
        <w:tc>
          <w:tcPr>
            <w:tcW w:w="1276"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保障率低</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配套设施（</w:t>
            </w:r>
            <w:r w:rsidRPr="002A1711">
              <w:rPr>
                <w:rFonts w:ascii="Times New Roman" w:hAnsi="Times New Roman"/>
                <w:bCs/>
                <w:color w:val="000000"/>
                <w:kern w:val="0"/>
                <w:sz w:val="18"/>
                <w:szCs w:val="18"/>
              </w:rPr>
              <w:t>500M</w:t>
            </w:r>
            <w:r w:rsidRPr="002A1711">
              <w:rPr>
                <w:rFonts w:ascii="Arial" w:hAnsi="Times New Roman" w:cs="Arial" w:hint="eastAsia"/>
                <w:color w:val="000000"/>
                <w:kern w:val="0"/>
                <w:sz w:val="18"/>
                <w:szCs w:val="18"/>
              </w:rPr>
              <w:t>内）</w:t>
            </w:r>
          </w:p>
        </w:tc>
        <w:tc>
          <w:tcPr>
            <w:tcW w:w="1275"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具备</w:t>
            </w:r>
            <w:r w:rsidRPr="002A1711">
              <w:rPr>
                <w:rFonts w:ascii="Times New Roman" w:hAnsi="Times New Roman"/>
                <w:color w:val="000000"/>
                <w:kern w:val="0"/>
                <w:sz w:val="18"/>
                <w:szCs w:val="18"/>
              </w:rPr>
              <w:t>5</w:t>
            </w:r>
            <w:r w:rsidRPr="002A1711">
              <w:rPr>
                <w:rFonts w:ascii="Arial" w:hAnsi="Times New Roman" w:cs="Arial" w:hint="eastAsia"/>
                <w:color w:val="000000"/>
                <w:kern w:val="0"/>
                <w:sz w:val="18"/>
                <w:szCs w:val="18"/>
              </w:rPr>
              <w:t>项及以上</w:t>
            </w: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具备</w:t>
            </w:r>
            <w:r w:rsidRPr="002A1711">
              <w:rPr>
                <w:rFonts w:ascii="Times New Roman" w:hAnsi="Times New Roman"/>
                <w:color w:val="000000"/>
                <w:kern w:val="0"/>
                <w:sz w:val="18"/>
                <w:szCs w:val="18"/>
              </w:rPr>
              <w:t>3-4</w:t>
            </w:r>
            <w:r w:rsidRPr="002A1711">
              <w:rPr>
                <w:rFonts w:ascii="Arial" w:hAnsi="Times New Roman" w:cs="Arial" w:hint="eastAsia"/>
                <w:color w:val="000000"/>
                <w:kern w:val="0"/>
                <w:sz w:val="18"/>
                <w:szCs w:val="18"/>
              </w:rPr>
              <w:t>项</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具备</w:t>
            </w: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项</w:t>
            </w:r>
          </w:p>
        </w:tc>
        <w:tc>
          <w:tcPr>
            <w:tcW w:w="1559"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具备</w:t>
            </w: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项</w:t>
            </w:r>
          </w:p>
        </w:tc>
        <w:tc>
          <w:tcPr>
            <w:tcW w:w="1276"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无配套</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环境状况</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环境状况</w:t>
            </w:r>
          </w:p>
        </w:tc>
        <w:tc>
          <w:tcPr>
            <w:tcW w:w="1275"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优越</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良好</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较差</w:t>
            </w:r>
          </w:p>
        </w:tc>
        <w:tc>
          <w:tcPr>
            <w:tcW w:w="1276"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差</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275"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有利</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较有利</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无影响</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较不利</w:t>
            </w:r>
          </w:p>
        </w:tc>
        <w:tc>
          <w:tcPr>
            <w:tcW w:w="1276"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不利</w:t>
            </w:r>
          </w:p>
        </w:tc>
      </w:tr>
      <w:tr w:rsidR="002A1711" w:rsidTr="002A1711">
        <w:trPr>
          <w:trHeight w:val="285"/>
          <w:jc w:val="center"/>
        </w:trPr>
        <w:tc>
          <w:tcPr>
            <w:tcW w:w="426" w:type="dxa"/>
            <w:vMerge w:val="restart"/>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个别因素</w:t>
            </w:r>
          </w:p>
        </w:tc>
        <w:tc>
          <w:tcPr>
            <w:tcW w:w="1134" w:type="dxa"/>
            <w:vMerge w:val="restart"/>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1275"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三面临街</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两面临街</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一面临街</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袋地</w:t>
            </w:r>
          </w:p>
        </w:tc>
        <w:tc>
          <w:tcPr>
            <w:tcW w:w="1276"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袋地（严重影响利用）</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临街道路类型</w:t>
            </w:r>
          </w:p>
        </w:tc>
        <w:tc>
          <w:tcPr>
            <w:tcW w:w="1275"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主干道</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次干道</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支路（三、四车道）</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支路（二车道以下）</w:t>
            </w:r>
          </w:p>
        </w:tc>
        <w:tc>
          <w:tcPr>
            <w:tcW w:w="1276"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275"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规则，利用合理</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较规则，有利于利用</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无不利影响</w:t>
            </w:r>
          </w:p>
        </w:tc>
        <w:tc>
          <w:tcPr>
            <w:tcW w:w="1559"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不规则，影响利用</w:t>
            </w:r>
          </w:p>
        </w:tc>
        <w:tc>
          <w:tcPr>
            <w:tcW w:w="1276"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不规则，严重影响利用</w:t>
            </w:r>
          </w:p>
        </w:tc>
      </w:tr>
      <w:tr w:rsidR="002A1711" w:rsidTr="002A1711">
        <w:trPr>
          <w:trHeight w:val="131"/>
          <w:jc w:val="center"/>
        </w:trPr>
        <w:tc>
          <w:tcPr>
            <w:tcW w:w="426" w:type="dxa"/>
            <w:vMerge/>
            <w:shd w:val="clear" w:color="auto" w:fill="auto"/>
            <w:vAlign w:val="center"/>
          </w:tcPr>
          <w:p w:rsidR="00455BFD" w:rsidRPr="002A1711" w:rsidRDefault="00455BFD" w:rsidP="002A1711">
            <w:pPr>
              <w:autoSpaceDE w:val="0"/>
              <w:autoSpaceDN w:val="0"/>
              <w:adjustRightInd w:val="0"/>
              <w:jc w:val="center"/>
              <w:rPr>
                <w:rFonts w:ascii="Arial" w:hAnsi="Arial" w:cs="Arial"/>
                <w:color w:val="000000"/>
                <w:kern w:val="0"/>
                <w:sz w:val="18"/>
                <w:szCs w:val="18"/>
              </w:rPr>
            </w:pPr>
          </w:p>
        </w:tc>
        <w:tc>
          <w:tcPr>
            <w:tcW w:w="1134" w:type="dxa"/>
            <w:shd w:val="clear" w:color="auto" w:fill="auto"/>
            <w:vAlign w:val="center"/>
          </w:tcPr>
          <w:p w:rsidR="00455BFD"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宗地面积</w:t>
            </w:r>
          </w:p>
        </w:tc>
        <w:tc>
          <w:tcPr>
            <w:tcW w:w="1560" w:type="dxa"/>
            <w:shd w:val="clear" w:color="auto" w:fill="auto"/>
            <w:vAlign w:val="center"/>
          </w:tcPr>
          <w:p w:rsidR="00455BFD"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宗地面积（平方米）</w:t>
            </w:r>
          </w:p>
        </w:tc>
        <w:tc>
          <w:tcPr>
            <w:tcW w:w="1275"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25000</w:t>
            </w:r>
          </w:p>
        </w:tc>
        <w:tc>
          <w:tcPr>
            <w:tcW w:w="1560" w:type="dxa"/>
            <w:shd w:val="clear" w:color="auto" w:fill="auto"/>
            <w:vAlign w:val="center"/>
          </w:tcPr>
          <w:p w:rsidR="00455BFD"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[15000,25000</w:t>
            </w:r>
            <w:r w:rsidRPr="002A1711">
              <w:rPr>
                <w:rFonts w:ascii="Arial" w:hAnsi="Times New Roman" w:cs="Arial" w:hint="eastAsia"/>
                <w:color w:val="000000"/>
                <w:kern w:val="0"/>
                <w:sz w:val="18"/>
                <w:szCs w:val="18"/>
              </w:rPr>
              <w:t>）</w:t>
            </w:r>
          </w:p>
        </w:tc>
        <w:tc>
          <w:tcPr>
            <w:tcW w:w="1559"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(8000,15000)</w:t>
            </w:r>
          </w:p>
        </w:tc>
        <w:tc>
          <w:tcPr>
            <w:tcW w:w="1559"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3000,8000]</w:t>
            </w:r>
          </w:p>
        </w:tc>
        <w:tc>
          <w:tcPr>
            <w:tcW w:w="1276" w:type="dxa"/>
            <w:shd w:val="clear" w:color="auto" w:fill="auto"/>
            <w:vAlign w:val="center"/>
          </w:tcPr>
          <w:p w:rsidR="00455BFD"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3000</w:t>
            </w:r>
          </w:p>
        </w:tc>
      </w:tr>
    </w:tbl>
    <w:p w:rsidR="00455BFD" w:rsidRDefault="00455BFD" w:rsidP="00455BFD">
      <w:pPr>
        <w:jc w:val="center"/>
        <w:rPr>
          <w:color w:val="000000"/>
          <w:kern w:val="0"/>
          <w:sz w:val="28"/>
          <w:szCs w:val="28"/>
        </w:rPr>
      </w:pPr>
    </w:p>
    <w:p w:rsidR="00334A06" w:rsidRDefault="00334A06" w:rsidP="00455BFD">
      <w:pPr>
        <w:jc w:val="center"/>
        <w:rPr>
          <w:color w:val="000000"/>
          <w:kern w:val="0"/>
          <w:sz w:val="28"/>
          <w:szCs w:val="28"/>
        </w:rPr>
      </w:pPr>
    </w:p>
    <w:p w:rsidR="00334A06" w:rsidRDefault="00334A06" w:rsidP="00455BFD">
      <w:pPr>
        <w:jc w:val="center"/>
        <w:rPr>
          <w:color w:val="000000"/>
          <w:kern w:val="0"/>
          <w:sz w:val="28"/>
          <w:szCs w:val="28"/>
        </w:rPr>
      </w:pPr>
    </w:p>
    <w:p w:rsidR="00334A06" w:rsidRDefault="00334A06" w:rsidP="00455BFD">
      <w:pPr>
        <w:jc w:val="center"/>
        <w:rPr>
          <w:color w:val="000000"/>
          <w:kern w:val="0"/>
          <w:sz w:val="28"/>
          <w:szCs w:val="28"/>
        </w:rPr>
      </w:pPr>
    </w:p>
    <w:p w:rsidR="00334A06" w:rsidRDefault="00334A06" w:rsidP="00455BFD">
      <w:pPr>
        <w:jc w:val="center"/>
        <w:rPr>
          <w:color w:val="000000"/>
          <w:kern w:val="0"/>
          <w:sz w:val="28"/>
          <w:szCs w:val="28"/>
        </w:rPr>
      </w:pPr>
    </w:p>
    <w:p w:rsidR="00334A06" w:rsidRDefault="002A1711" w:rsidP="00455BFD">
      <w:pPr>
        <w:jc w:val="center"/>
        <w:rPr>
          <w:color w:val="000000"/>
          <w:kern w:val="0"/>
          <w:sz w:val="28"/>
          <w:szCs w:val="28"/>
        </w:rPr>
      </w:pPr>
      <w:r w:rsidRPr="00334A06">
        <w:rPr>
          <w:rFonts w:hint="eastAsia"/>
          <w:color w:val="000000"/>
          <w:kern w:val="0"/>
          <w:sz w:val="28"/>
          <w:szCs w:val="28"/>
        </w:rPr>
        <w:t>表</w:t>
      </w:r>
      <w:r w:rsidRPr="00334A06">
        <w:rPr>
          <w:color w:val="000000"/>
          <w:kern w:val="0"/>
          <w:sz w:val="28"/>
          <w:szCs w:val="28"/>
        </w:rPr>
        <w:t>2</w:t>
      </w:r>
      <w:r w:rsidRPr="00334A06">
        <w:rPr>
          <w:rFonts w:hint="eastAsia"/>
          <w:color w:val="000000"/>
          <w:kern w:val="0"/>
          <w:sz w:val="28"/>
          <w:szCs w:val="28"/>
        </w:rPr>
        <w:t>－</w:t>
      </w:r>
      <w:r w:rsidRPr="00334A06">
        <w:rPr>
          <w:color w:val="000000"/>
          <w:kern w:val="0"/>
          <w:sz w:val="28"/>
          <w:szCs w:val="28"/>
        </w:rPr>
        <w:t xml:space="preserve">22 </w:t>
      </w:r>
      <w:r w:rsidRPr="00334A06">
        <w:rPr>
          <w:rFonts w:hint="eastAsia"/>
          <w:color w:val="000000"/>
          <w:kern w:val="0"/>
          <w:sz w:val="28"/>
          <w:szCs w:val="28"/>
        </w:rPr>
        <w:t>研发总部用地因素修正系数表（</w:t>
      </w:r>
      <w:r w:rsidRPr="00334A06">
        <w:rPr>
          <w:color w:val="000000"/>
          <w:kern w:val="0"/>
          <w:sz w:val="28"/>
          <w:szCs w:val="28"/>
        </w:rPr>
        <w:t>6-9</w:t>
      </w:r>
      <w:r w:rsidRPr="00334A06">
        <w:rPr>
          <w:rFonts w:hint="eastAsia"/>
          <w:color w:val="000000"/>
          <w:kern w:val="0"/>
          <w:sz w:val="28"/>
          <w:szCs w:val="28"/>
        </w:rPr>
        <w:t>级）</w:t>
      </w:r>
    </w:p>
    <w:tbl>
      <w:tblPr>
        <w:tblW w:w="5351" w:type="pct"/>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397"/>
        <w:gridCol w:w="618"/>
        <w:gridCol w:w="1857"/>
        <w:gridCol w:w="1316"/>
        <w:gridCol w:w="1116"/>
        <w:gridCol w:w="1116"/>
        <w:gridCol w:w="1250"/>
        <w:gridCol w:w="1450"/>
      </w:tblGrid>
      <w:tr w:rsidR="002A1711" w:rsidTr="002A1711">
        <w:trPr>
          <w:trHeight w:val="265"/>
          <w:jc w:val="center"/>
        </w:trPr>
        <w:tc>
          <w:tcPr>
            <w:tcW w:w="2876" w:type="pct"/>
            <w:gridSpan w:val="3"/>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445" w:type="pct"/>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384" w:type="pct"/>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384" w:type="pct"/>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425" w:type="pct"/>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486" w:type="pct"/>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358"/>
          <w:jc w:val="center"/>
        </w:trPr>
        <w:tc>
          <w:tcPr>
            <w:tcW w:w="536" w:type="pct"/>
            <w:vMerge w:val="restart"/>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786" w:type="pct"/>
            <w:vMerge w:val="restart"/>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1.7%</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-1.7%</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距快速路匝口距离</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-0.1%</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-0.2%</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距停车场距离</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距轨道交通站点距</w:t>
            </w:r>
            <w:r w:rsidRPr="002A1711">
              <w:rPr>
                <w:rFonts w:ascii="Arial" w:hAnsi="Arial" w:cs="Arial" w:hint="eastAsia"/>
                <w:color w:val="000000"/>
                <w:kern w:val="0"/>
                <w:szCs w:val="21"/>
              </w:rPr>
              <w:lastRenderedPageBreak/>
              <w:t>离</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1.0%</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距公交站点距离</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距火车站距离</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距长途汽车站距离</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距机场距离</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val="restart"/>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7.8%</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3.9%</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-3.9%</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-7.8%</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配套设施</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-1.2%</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-2.4%</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r w:rsidRPr="002A1711">
              <w:rPr>
                <w:rFonts w:ascii="Arial" w:hAnsi="Arial" w:cs="Arial"/>
                <w:color w:val="000000"/>
                <w:kern w:val="0"/>
                <w:szCs w:val="21"/>
              </w:rPr>
              <w:t xml:space="preserve"> </w:t>
            </w: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r>
      <w:tr w:rsidR="002A1711" w:rsidTr="002A1711">
        <w:trPr>
          <w:trHeight w:val="278"/>
          <w:jc w:val="center"/>
        </w:trPr>
        <w:tc>
          <w:tcPr>
            <w:tcW w:w="536" w:type="pct"/>
            <w:vMerge w:val="restart"/>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个别因素</w:t>
            </w:r>
          </w:p>
        </w:tc>
        <w:tc>
          <w:tcPr>
            <w:tcW w:w="786" w:type="pct"/>
            <w:vMerge w:val="restart"/>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临街状况</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-10.0%</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28"/>
          <w:jc w:val="center"/>
        </w:trPr>
        <w:tc>
          <w:tcPr>
            <w:tcW w:w="536" w:type="pct"/>
            <w:vMerge/>
            <w:shd w:val="clear" w:color="auto" w:fill="auto"/>
            <w:vAlign w:val="center"/>
          </w:tcPr>
          <w:p w:rsidR="00334A06" w:rsidRPr="002A1711" w:rsidRDefault="00334A06" w:rsidP="002A1711">
            <w:pPr>
              <w:autoSpaceDE w:val="0"/>
              <w:autoSpaceDN w:val="0"/>
              <w:adjustRightInd w:val="0"/>
              <w:rPr>
                <w:rFonts w:ascii="Arial" w:hAnsi="Arial" w:cs="Arial"/>
                <w:color w:val="000000"/>
                <w:kern w:val="0"/>
                <w:sz w:val="18"/>
                <w:szCs w:val="18"/>
              </w:rPr>
            </w:pPr>
          </w:p>
        </w:tc>
        <w:tc>
          <w:tcPr>
            <w:tcW w:w="786"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1555" w:type="pct"/>
            <w:shd w:val="clear" w:color="auto" w:fill="auto"/>
            <w:vAlign w:val="center"/>
          </w:tcPr>
          <w:p w:rsidR="00334A06"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44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384"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25"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86" w:type="pct"/>
            <w:shd w:val="clear" w:color="auto" w:fill="auto"/>
            <w:vAlign w:val="center"/>
          </w:tcPr>
          <w:p w:rsidR="00334A06"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bl>
    <w:p w:rsidR="00334A06" w:rsidRDefault="00334A06" w:rsidP="00455BFD">
      <w:pPr>
        <w:jc w:val="center"/>
        <w:rPr>
          <w:color w:val="000000"/>
          <w:kern w:val="0"/>
          <w:sz w:val="28"/>
          <w:szCs w:val="28"/>
        </w:rPr>
      </w:pPr>
    </w:p>
    <w:p w:rsidR="00334A06" w:rsidRPr="00334A06" w:rsidRDefault="002A1711" w:rsidP="00334A06">
      <w:pPr>
        <w:spacing w:line="360" w:lineRule="auto"/>
        <w:rPr>
          <w:color w:val="000000"/>
          <w:spacing w:val="20"/>
          <w:kern w:val="0"/>
          <w:sz w:val="28"/>
          <w:szCs w:val="28"/>
        </w:rPr>
      </w:pPr>
      <w:r w:rsidRPr="00334A06">
        <w:rPr>
          <w:rFonts w:hint="eastAsia"/>
          <w:color w:val="000000"/>
          <w:spacing w:val="20"/>
          <w:kern w:val="0"/>
          <w:sz w:val="28"/>
          <w:szCs w:val="28"/>
        </w:rPr>
        <w:t>研发总部用地因素修正说明：</w:t>
      </w:r>
      <w:r w:rsidRPr="00334A06">
        <w:rPr>
          <w:color w:val="000000"/>
          <w:spacing w:val="20"/>
          <w:kern w:val="0"/>
          <w:sz w:val="28"/>
          <w:szCs w:val="28"/>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color w:val="000000"/>
          <w:spacing w:val="20"/>
          <w:kern w:val="0"/>
          <w:szCs w:val="21"/>
        </w:rPr>
        <w:t>1</w:t>
      </w:r>
      <w:r w:rsidRPr="00334A06">
        <w:rPr>
          <w:rFonts w:hint="eastAsia"/>
          <w:color w:val="000000"/>
          <w:spacing w:val="20"/>
          <w:kern w:val="0"/>
          <w:szCs w:val="21"/>
        </w:rPr>
        <w:t>、交通条件</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道路类型的划分：快速路、主干道、次干道、支路四级。一块宗地距区域内的高等级道路越近表明其交通条件越好。评判标准的距离参数通过分析研发总部类用地相应各级别区域内的道路状况得出。</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轨道交通站点以及公交站点对研发总部类用地的作用与周边道路类型同理。若无具体说明，指一条以上线路的站点。</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火车站、长途汽车站、机场等对外交通设施对研发活动提供便利。</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color w:val="000000"/>
          <w:spacing w:val="20"/>
          <w:kern w:val="0"/>
          <w:szCs w:val="21"/>
        </w:rPr>
        <w:t>2</w:t>
      </w:r>
      <w:r w:rsidRPr="00334A06">
        <w:rPr>
          <w:rFonts w:hint="eastAsia"/>
          <w:color w:val="000000"/>
          <w:spacing w:val="20"/>
          <w:kern w:val="0"/>
          <w:szCs w:val="21"/>
        </w:rPr>
        <w:t>、基本设施</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lastRenderedPageBreak/>
        <w:t>基础设施的保障率是指是否有道路严重拥堵、拉电、电压不稳、供水限制、大雨积水等情况，衡量指标以定性为主。</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配套设施指银行、便利店、员工餐厅、公园</w:t>
      </w:r>
      <w:r w:rsidRPr="00334A06">
        <w:rPr>
          <w:color w:val="000000"/>
          <w:spacing w:val="20"/>
          <w:kern w:val="0"/>
          <w:szCs w:val="21"/>
        </w:rPr>
        <w:t xml:space="preserve"> </w:t>
      </w:r>
      <w:r w:rsidRPr="00334A06">
        <w:rPr>
          <w:rFonts w:hint="eastAsia"/>
          <w:color w:val="000000"/>
          <w:spacing w:val="20"/>
          <w:kern w:val="0"/>
          <w:szCs w:val="21"/>
        </w:rPr>
        <w:t>、大学、邮局、健身馆等设施。</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color w:val="000000"/>
          <w:spacing w:val="20"/>
          <w:kern w:val="0"/>
          <w:szCs w:val="21"/>
        </w:rPr>
        <w:t>3</w:t>
      </w:r>
      <w:r w:rsidRPr="00334A06">
        <w:rPr>
          <w:rFonts w:hint="eastAsia"/>
          <w:color w:val="000000"/>
          <w:spacing w:val="20"/>
          <w:kern w:val="0"/>
          <w:szCs w:val="21"/>
        </w:rPr>
        <w:t>、环境状况</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环境状况指环境质量、绿化覆盖、环境景观等。环境质量主要指大气污染、水污染、噪声污染等优劣度。环境景观主要是指滨江、大型绿地、湿地等自然景观。环境状况的评价综合前述因素一并考虑。衡量指标以定性为主，分为优越、良好、一般、较差、差。</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color w:val="000000"/>
          <w:spacing w:val="20"/>
          <w:kern w:val="0"/>
          <w:szCs w:val="21"/>
        </w:rPr>
        <w:t>4</w:t>
      </w:r>
      <w:r w:rsidRPr="00334A06">
        <w:rPr>
          <w:rFonts w:hint="eastAsia"/>
          <w:color w:val="000000"/>
          <w:spacing w:val="20"/>
          <w:kern w:val="0"/>
          <w:szCs w:val="21"/>
        </w:rPr>
        <w:t>、城市规划</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研发总部用途的城市规划指城市道路、城市内部公共交通、对外交通、主要基本设施、环境状况等规划。</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城市规划的正面影响依程度分为有利、较有利，负面影响依程度分为较不利、不利。</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对研发总部用途而言，程度为有利的城市规划有区域内高等级的城市道路的规划新增、改扩建；轨道交通站点（线路）和公</w:t>
      </w:r>
      <w:r w:rsidRPr="00334A06">
        <w:rPr>
          <w:rFonts w:hint="eastAsia"/>
          <w:color w:val="000000"/>
          <w:spacing w:val="20"/>
          <w:kern w:val="0"/>
          <w:szCs w:val="21"/>
        </w:rPr>
        <w:lastRenderedPageBreak/>
        <w:t>交站点（线路）的规划新增新建；高等级的对外交通设施和交通枢纽的规划新建、升级；主要基础设施的高标准的规划新增、改扩建、升级；规划使大气、水、噪声环境质量将有明显改善等。</w:t>
      </w:r>
      <w:r w:rsidRPr="00334A06">
        <w:rPr>
          <w:color w:val="000000"/>
          <w:spacing w:val="20"/>
          <w:kern w:val="0"/>
          <w:szCs w:val="21"/>
        </w:rPr>
        <w:t xml:space="preserve"> </w:t>
      </w:r>
    </w:p>
    <w:p w:rsidR="00334A06" w:rsidRP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程度为较有利的城市规划有区域内一般等级的城市道路的规划新增、改扩建；轨道交通站点（线路）和公交站点（线路）的运营时间延长、发车间隔时间缩短；一般等级的对外交通设施的规划新建、升级；主要基础设施的一般标准的规划新增、改扩建、升级；规划使大气、水、噪声环境质量将有改善等。</w:t>
      </w:r>
      <w:r w:rsidRPr="00334A06">
        <w:rPr>
          <w:color w:val="000000"/>
          <w:spacing w:val="20"/>
          <w:kern w:val="0"/>
          <w:szCs w:val="21"/>
        </w:rPr>
        <w:t xml:space="preserve"> </w:t>
      </w:r>
    </w:p>
    <w:p w:rsidR="00334A06" w:rsidRDefault="002A1711" w:rsidP="002A1711">
      <w:pPr>
        <w:spacing w:line="360" w:lineRule="auto"/>
        <w:ind w:firstLineChars="200" w:firstLine="883"/>
        <w:rPr>
          <w:color w:val="000000"/>
          <w:spacing w:val="20"/>
          <w:kern w:val="0"/>
          <w:szCs w:val="21"/>
        </w:rPr>
      </w:pPr>
      <w:r w:rsidRPr="00334A06">
        <w:rPr>
          <w:rFonts w:hint="eastAsia"/>
          <w:color w:val="000000"/>
          <w:spacing w:val="20"/>
          <w:kern w:val="0"/>
          <w:szCs w:val="21"/>
        </w:rPr>
        <w:t>城市规划可能对某一特定的区域造成不利或较不利影响的情况有：规划的改变将使双向道路变为单向道路；原道路没有隔离带将变成有隔离带；规划建设的附近封闭式道路将使某区域的通达性变差；规划建设的大型卖场将增加周边区域道路的车流量，造成拥堵和噪音。</w:t>
      </w:r>
    </w:p>
    <w:p w:rsidR="00334A06" w:rsidRDefault="00334A06" w:rsidP="002A1711">
      <w:pPr>
        <w:spacing w:line="360" w:lineRule="auto"/>
        <w:ind w:firstLineChars="200" w:firstLine="883"/>
        <w:rPr>
          <w:color w:val="000000"/>
          <w:spacing w:val="20"/>
          <w:kern w:val="0"/>
          <w:szCs w:val="21"/>
        </w:rPr>
      </w:pPr>
    </w:p>
    <w:p w:rsidR="00334A06" w:rsidRDefault="00334A06" w:rsidP="002A1711">
      <w:pPr>
        <w:spacing w:line="360" w:lineRule="auto"/>
        <w:ind w:firstLineChars="200" w:firstLine="883"/>
        <w:rPr>
          <w:color w:val="000000"/>
          <w:spacing w:val="20"/>
          <w:kern w:val="0"/>
          <w:szCs w:val="21"/>
        </w:rPr>
      </w:pPr>
    </w:p>
    <w:p w:rsidR="00334A06" w:rsidRDefault="00334A06" w:rsidP="002A1711">
      <w:pPr>
        <w:spacing w:line="360" w:lineRule="auto"/>
        <w:ind w:firstLineChars="200" w:firstLine="883"/>
        <w:rPr>
          <w:color w:val="000000"/>
          <w:spacing w:val="20"/>
          <w:kern w:val="0"/>
          <w:szCs w:val="21"/>
        </w:rPr>
      </w:pPr>
    </w:p>
    <w:p w:rsidR="00334A06" w:rsidRDefault="00334A06" w:rsidP="002A1711">
      <w:pPr>
        <w:spacing w:line="360" w:lineRule="auto"/>
        <w:ind w:firstLineChars="200" w:firstLine="883"/>
        <w:rPr>
          <w:color w:val="000000"/>
          <w:spacing w:val="20"/>
          <w:kern w:val="0"/>
          <w:szCs w:val="21"/>
        </w:rPr>
      </w:pPr>
    </w:p>
    <w:p w:rsidR="00334A06" w:rsidRDefault="00334A06" w:rsidP="002A1711">
      <w:pPr>
        <w:spacing w:line="360" w:lineRule="auto"/>
        <w:ind w:firstLineChars="200" w:firstLine="883"/>
        <w:rPr>
          <w:color w:val="000000"/>
          <w:spacing w:val="20"/>
          <w:kern w:val="0"/>
          <w:szCs w:val="21"/>
        </w:rPr>
      </w:pPr>
    </w:p>
    <w:p w:rsidR="00334A06" w:rsidRDefault="00334A06" w:rsidP="002A1711">
      <w:pPr>
        <w:spacing w:line="360" w:lineRule="auto"/>
        <w:ind w:firstLineChars="200" w:firstLine="883"/>
        <w:rPr>
          <w:color w:val="000000"/>
          <w:spacing w:val="20"/>
          <w:kern w:val="0"/>
          <w:szCs w:val="21"/>
        </w:rPr>
      </w:pPr>
    </w:p>
    <w:p w:rsidR="00334A06" w:rsidRDefault="00334A06" w:rsidP="002A1711">
      <w:pPr>
        <w:spacing w:line="360" w:lineRule="auto"/>
        <w:ind w:firstLineChars="200" w:firstLine="883"/>
        <w:rPr>
          <w:color w:val="000000"/>
          <w:spacing w:val="20"/>
          <w:kern w:val="0"/>
          <w:szCs w:val="21"/>
        </w:rPr>
      </w:pPr>
    </w:p>
    <w:p w:rsidR="00334A06" w:rsidRDefault="002A1711" w:rsidP="00334A06">
      <w:pPr>
        <w:jc w:val="center"/>
        <w:rPr>
          <w:color w:val="000000"/>
          <w:kern w:val="0"/>
          <w:sz w:val="28"/>
          <w:szCs w:val="28"/>
        </w:rPr>
      </w:pPr>
      <w:r w:rsidRPr="00334A06">
        <w:rPr>
          <w:rFonts w:hint="eastAsia"/>
          <w:color w:val="000000"/>
          <w:kern w:val="0"/>
          <w:sz w:val="28"/>
          <w:szCs w:val="28"/>
        </w:rPr>
        <w:t>表</w:t>
      </w:r>
      <w:r w:rsidRPr="00334A06">
        <w:rPr>
          <w:color w:val="000000"/>
          <w:kern w:val="0"/>
          <w:sz w:val="28"/>
          <w:szCs w:val="28"/>
        </w:rPr>
        <w:t>2</w:t>
      </w:r>
      <w:r w:rsidRPr="00334A06">
        <w:rPr>
          <w:rFonts w:hint="eastAsia"/>
          <w:color w:val="000000"/>
          <w:kern w:val="0"/>
          <w:sz w:val="28"/>
          <w:szCs w:val="28"/>
        </w:rPr>
        <w:t>－</w:t>
      </w:r>
      <w:r w:rsidRPr="00334A06">
        <w:rPr>
          <w:color w:val="000000"/>
          <w:kern w:val="0"/>
          <w:sz w:val="28"/>
          <w:szCs w:val="28"/>
        </w:rPr>
        <w:t xml:space="preserve">23 </w:t>
      </w:r>
      <w:r w:rsidRPr="00334A06">
        <w:rPr>
          <w:rFonts w:hint="eastAsia"/>
          <w:color w:val="000000"/>
          <w:kern w:val="0"/>
          <w:sz w:val="28"/>
          <w:szCs w:val="28"/>
        </w:rPr>
        <w:t>工业用地因素修正系数指标说明表（</w:t>
      </w:r>
      <w:r w:rsidRPr="00334A06">
        <w:rPr>
          <w:color w:val="000000"/>
          <w:kern w:val="0"/>
          <w:sz w:val="28"/>
          <w:szCs w:val="28"/>
        </w:rPr>
        <w:t>1-5</w:t>
      </w:r>
      <w:r w:rsidRPr="00334A06">
        <w:rPr>
          <w:rFonts w:hint="eastAsia"/>
          <w:color w:val="000000"/>
          <w:kern w:val="0"/>
          <w:sz w:val="28"/>
          <w:szCs w:val="28"/>
        </w:rPr>
        <w:t>级）</w:t>
      </w:r>
    </w:p>
    <w:tbl>
      <w:tblPr>
        <w:tblW w:w="10069" w:type="dxa"/>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456"/>
        <w:gridCol w:w="852"/>
        <w:gridCol w:w="1564"/>
        <w:gridCol w:w="1554"/>
        <w:gridCol w:w="1701"/>
        <w:gridCol w:w="1298"/>
        <w:gridCol w:w="1641"/>
        <w:gridCol w:w="1003"/>
      </w:tblGrid>
      <w:tr w:rsidR="002A1711" w:rsidTr="002A1711">
        <w:trPr>
          <w:trHeight w:val="139"/>
          <w:jc w:val="center"/>
        </w:trPr>
        <w:tc>
          <w:tcPr>
            <w:tcW w:w="2872" w:type="dxa"/>
            <w:gridSpan w:val="3"/>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1554"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1701"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1298"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1641"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1003"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39"/>
          <w:jc w:val="center"/>
        </w:trPr>
        <w:tc>
          <w:tcPr>
            <w:tcW w:w="456" w:type="dxa"/>
            <w:vMerge w:val="restart"/>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852" w:type="dxa"/>
            <w:vMerge w:val="restart"/>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周围道路类型</w:t>
            </w:r>
          </w:p>
        </w:tc>
        <w:tc>
          <w:tcPr>
            <w:tcW w:w="155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300</w:t>
            </w:r>
            <w:r w:rsidRPr="002A1711">
              <w:rPr>
                <w:rFonts w:ascii="Arial" w:hAnsi="Times New Roman" w:cs="Arial" w:hint="eastAsia"/>
                <w:color w:val="000000"/>
                <w:kern w:val="0"/>
                <w:sz w:val="18"/>
                <w:szCs w:val="18"/>
              </w:rPr>
              <w:t>米内有主干道</w:t>
            </w:r>
          </w:p>
        </w:tc>
        <w:tc>
          <w:tcPr>
            <w:tcW w:w="170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米内有主干道</w:t>
            </w:r>
          </w:p>
        </w:tc>
        <w:tc>
          <w:tcPr>
            <w:tcW w:w="1298"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米内有次干道</w:t>
            </w:r>
          </w:p>
        </w:tc>
        <w:tc>
          <w:tcPr>
            <w:tcW w:w="164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米外有次干道</w:t>
            </w:r>
          </w:p>
        </w:tc>
        <w:tc>
          <w:tcPr>
            <w:tcW w:w="1003"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156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距轨道交通站点距离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55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300</w:t>
            </w:r>
            <w:r w:rsidRPr="002A1711">
              <w:rPr>
                <w:rFonts w:ascii="Arial" w:hAnsi="Times New Roman" w:cs="Arial" w:hint="eastAsia"/>
                <w:color w:val="000000"/>
                <w:kern w:val="0"/>
                <w:sz w:val="18"/>
                <w:szCs w:val="18"/>
              </w:rPr>
              <w:t>米内有两条线路以上的站点</w:t>
            </w:r>
          </w:p>
        </w:tc>
        <w:tc>
          <w:tcPr>
            <w:tcW w:w="1701"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&lt;0.5</w:t>
            </w:r>
          </w:p>
        </w:tc>
        <w:tc>
          <w:tcPr>
            <w:tcW w:w="1298"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[0.5,1)</w:t>
            </w:r>
          </w:p>
        </w:tc>
        <w:tc>
          <w:tcPr>
            <w:tcW w:w="164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1.5</w:t>
            </w:r>
            <w:r w:rsidRPr="002A1711">
              <w:rPr>
                <w:rFonts w:ascii="Arial" w:hAnsi="Times New Roman" w:cs="Arial" w:hint="eastAsia"/>
                <w:color w:val="000000"/>
                <w:kern w:val="0"/>
                <w:sz w:val="18"/>
                <w:szCs w:val="18"/>
              </w:rPr>
              <w:t>）</w:t>
            </w:r>
          </w:p>
        </w:tc>
        <w:tc>
          <w:tcPr>
            <w:tcW w:w="1003"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1.5</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156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距公交站点距离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55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米内有十条以上线路的站点</w:t>
            </w:r>
          </w:p>
        </w:tc>
        <w:tc>
          <w:tcPr>
            <w:tcW w:w="170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200</w:t>
            </w:r>
            <w:r w:rsidRPr="002A1711">
              <w:rPr>
                <w:rFonts w:ascii="Arial" w:hAnsi="Times New Roman" w:cs="Arial" w:hint="eastAsia"/>
                <w:color w:val="000000"/>
                <w:kern w:val="0"/>
                <w:sz w:val="18"/>
                <w:szCs w:val="18"/>
              </w:rPr>
              <w:t>米内有五条以上线路的站点</w:t>
            </w:r>
          </w:p>
        </w:tc>
        <w:tc>
          <w:tcPr>
            <w:tcW w:w="1298"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&lt;0.3</w:t>
            </w:r>
          </w:p>
        </w:tc>
        <w:tc>
          <w:tcPr>
            <w:tcW w:w="164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[0.3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0.5</w:t>
            </w:r>
            <w:r w:rsidRPr="002A1711">
              <w:rPr>
                <w:rFonts w:ascii="Arial" w:hAnsi="Times New Roman" w:cs="Arial" w:hint="eastAsia"/>
                <w:color w:val="000000"/>
                <w:kern w:val="0"/>
                <w:sz w:val="18"/>
                <w:szCs w:val="18"/>
              </w:rPr>
              <w:t>）</w:t>
            </w:r>
          </w:p>
        </w:tc>
        <w:tc>
          <w:tcPr>
            <w:tcW w:w="1003"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0.5</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156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距火车站距离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554"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&lt;3</w:t>
            </w:r>
          </w:p>
        </w:tc>
        <w:tc>
          <w:tcPr>
            <w:tcW w:w="1701"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[3,5)</w:t>
            </w:r>
          </w:p>
        </w:tc>
        <w:tc>
          <w:tcPr>
            <w:tcW w:w="1298"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[5,10)</w:t>
            </w:r>
          </w:p>
        </w:tc>
        <w:tc>
          <w:tcPr>
            <w:tcW w:w="1641"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[10,15)</w:t>
            </w:r>
          </w:p>
        </w:tc>
        <w:tc>
          <w:tcPr>
            <w:tcW w:w="1003"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15</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156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距长途汽车站距离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554"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&lt;2</w:t>
            </w:r>
          </w:p>
        </w:tc>
        <w:tc>
          <w:tcPr>
            <w:tcW w:w="1701"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[2,4)</w:t>
            </w:r>
          </w:p>
        </w:tc>
        <w:tc>
          <w:tcPr>
            <w:tcW w:w="1298"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[4,6)</w:t>
            </w:r>
          </w:p>
        </w:tc>
        <w:tc>
          <w:tcPr>
            <w:tcW w:w="164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[6</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10</w:t>
            </w:r>
            <w:r w:rsidRPr="002A1711">
              <w:rPr>
                <w:rFonts w:ascii="Arial" w:hAnsi="Times New Roman" w:cs="Arial" w:hint="eastAsia"/>
                <w:color w:val="000000"/>
                <w:kern w:val="0"/>
                <w:sz w:val="18"/>
                <w:szCs w:val="18"/>
              </w:rPr>
              <w:t>）</w:t>
            </w:r>
          </w:p>
        </w:tc>
        <w:tc>
          <w:tcPr>
            <w:tcW w:w="1003"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10</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156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距港口码头距离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554"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&lt;3</w:t>
            </w:r>
          </w:p>
        </w:tc>
        <w:tc>
          <w:tcPr>
            <w:tcW w:w="1701"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[3,6)</w:t>
            </w:r>
          </w:p>
        </w:tc>
        <w:tc>
          <w:tcPr>
            <w:tcW w:w="1298"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[6,10)</w:t>
            </w:r>
          </w:p>
        </w:tc>
        <w:tc>
          <w:tcPr>
            <w:tcW w:w="164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[10</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20</w:t>
            </w:r>
            <w:r w:rsidRPr="002A1711">
              <w:rPr>
                <w:rFonts w:ascii="Arial" w:hAnsi="Times New Roman" w:cs="Arial" w:hint="eastAsia"/>
                <w:color w:val="000000"/>
                <w:kern w:val="0"/>
                <w:sz w:val="18"/>
                <w:szCs w:val="18"/>
              </w:rPr>
              <w:t>）</w:t>
            </w:r>
          </w:p>
        </w:tc>
        <w:tc>
          <w:tcPr>
            <w:tcW w:w="1003"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20</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156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距机场距离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554"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&lt;5</w:t>
            </w:r>
          </w:p>
        </w:tc>
        <w:tc>
          <w:tcPr>
            <w:tcW w:w="1701"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[5,10)</w:t>
            </w:r>
          </w:p>
        </w:tc>
        <w:tc>
          <w:tcPr>
            <w:tcW w:w="1298"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[10,15)</w:t>
            </w:r>
          </w:p>
        </w:tc>
        <w:tc>
          <w:tcPr>
            <w:tcW w:w="164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20</w:t>
            </w:r>
            <w:r w:rsidRPr="002A1711">
              <w:rPr>
                <w:rFonts w:ascii="Arial" w:hAnsi="Times New Roman" w:cs="Arial" w:hint="eastAsia"/>
                <w:color w:val="000000"/>
                <w:kern w:val="0"/>
                <w:sz w:val="18"/>
                <w:szCs w:val="18"/>
              </w:rPr>
              <w:t>）</w:t>
            </w:r>
          </w:p>
        </w:tc>
        <w:tc>
          <w:tcPr>
            <w:tcW w:w="1003"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20</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基础设施</w:t>
            </w:r>
          </w:p>
        </w:tc>
        <w:tc>
          <w:tcPr>
            <w:tcW w:w="155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保障率高</w:t>
            </w:r>
          </w:p>
        </w:tc>
        <w:tc>
          <w:tcPr>
            <w:tcW w:w="170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保障率较高</w:t>
            </w:r>
          </w:p>
        </w:tc>
        <w:tc>
          <w:tcPr>
            <w:tcW w:w="1298"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保障率一般</w:t>
            </w:r>
          </w:p>
        </w:tc>
        <w:tc>
          <w:tcPr>
            <w:tcW w:w="164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保障率较低</w:t>
            </w:r>
          </w:p>
        </w:tc>
        <w:tc>
          <w:tcPr>
            <w:tcW w:w="1003"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保障率低</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环境状况</w:t>
            </w: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环境质量</w:t>
            </w:r>
          </w:p>
        </w:tc>
        <w:tc>
          <w:tcPr>
            <w:tcW w:w="155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质量指数好</w:t>
            </w:r>
          </w:p>
        </w:tc>
        <w:tc>
          <w:tcPr>
            <w:tcW w:w="170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质量指数较好</w:t>
            </w:r>
          </w:p>
        </w:tc>
        <w:tc>
          <w:tcPr>
            <w:tcW w:w="1298"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质量指数一般</w:t>
            </w:r>
          </w:p>
        </w:tc>
        <w:tc>
          <w:tcPr>
            <w:tcW w:w="164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质量指数较差</w:t>
            </w:r>
          </w:p>
        </w:tc>
        <w:tc>
          <w:tcPr>
            <w:tcW w:w="1003"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质量指数差</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vMerge w:val="restart"/>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产业</w:t>
            </w:r>
            <w:r w:rsidR="00F463F3" w:rsidRPr="002A1711">
              <w:rPr>
                <w:rFonts w:ascii="Arial" w:hAnsi="Arial" w:cs="Arial" w:hint="eastAsia"/>
                <w:color w:val="000000"/>
                <w:kern w:val="0"/>
                <w:sz w:val="18"/>
                <w:szCs w:val="18"/>
              </w:rPr>
              <w:t>集聚</w:t>
            </w:r>
            <w:r w:rsidRPr="002A1711">
              <w:rPr>
                <w:rFonts w:ascii="Arial" w:hAnsi="Arial" w:cs="Arial" w:hint="eastAsia"/>
                <w:color w:val="000000"/>
                <w:kern w:val="0"/>
                <w:sz w:val="18"/>
                <w:szCs w:val="18"/>
              </w:rPr>
              <w:t>度</w:t>
            </w: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工业园区等级</w:t>
            </w:r>
          </w:p>
        </w:tc>
        <w:tc>
          <w:tcPr>
            <w:tcW w:w="155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国家级工业园区和市政府认定的产业基地</w:t>
            </w:r>
          </w:p>
        </w:tc>
        <w:tc>
          <w:tcPr>
            <w:tcW w:w="170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市级工业园区</w:t>
            </w:r>
          </w:p>
        </w:tc>
        <w:tc>
          <w:tcPr>
            <w:tcW w:w="1298"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规划认定的其他工业地块</w:t>
            </w:r>
          </w:p>
        </w:tc>
        <w:tc>
          <w:tcPr>
            <w:tcW w:w="164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非正规园区</w:t>
            </w:r>
          </w:p>
        </w:tc>
        <w:tc>
          <w:tcPr>
            <w:tcW w:w="1003"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零星工业点</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产业定位</w:t>
            </w:r>
          </w:p>
        </w:tc>
        <w:tc>
          <w:tcPr>
            <w:tcW w:w="1554"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高新技术产业</w:t>
            </w:r>
            <w:r w:rsidRPr="002A1711">
              <w:rPr>
                <w:rFonts w:ascii="Times New Roman" w:hAnsi="Times New Roman"/>
                <w:color w:val="000000"/>
                <w:kern w:val="0"/>
                <w:sz w:val="18"/>
                <w:szCs w:val="18"/>
              </w:rPr>
              <w:t>9</w:t>
            </w:r>
            <w:r w:rsidRPr="002A1711">
              <w:rPr>
                <w:rFonts w:ascii="Arial" w:hAnsi="Times New Roman" w:cs="Arial" w:hint="eastAsia"/>
                <w:color w:val="000000"/>
                <w:kern w:val="0"/>
                <w:sz w:val="18"/>
                <w:szCs w:val="18"/>
              </w:rPr>
              <w:t>大领域</w:t>
            </w:r>
          </w:p>
        </w:tc>
        <w:tc>
          <w:tcPr>
            <w:tcW w:w="170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9</w:t>
            </w:r>
            <w:r w:rsidRPr="002A1711">
              <w:rPr>
                <w:rFonts w:ascii="Arial" w:hAnsi="Times New Roman" w:cs="Arial" w:hint="eastAsia"/>
                <w:color w:val="000000"/>
                <w:kern w:val="0"/>
                <w:sz w:val="18"/>
                <w:szCs w:val="18"/>
              </w:rPr>
              <w:t>大领域外</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本市鼓励发展的其他主导产业</w:t>
            </w:r>
          </w:p>
        </w:tc>
        <w:tc>
          <w:tcPr>
            <w:tcW w:w="1298"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一般产业</w:t>
            </w:r>
          </w:p>
        </w:tc>
        <w:tc>
          <w:tcPr>
            <w:tcW w:w="164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限制产业</w:t>
            </w:r>
          </w:p>
        </w:tc>
        <w:tc>
          <w:tcPr>
            <w:tcW w:w="1003"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淘汰产业</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关联产业集聚程度</w:t>
            </w:r>
          </w:p>
        </w:tc>
        <w:tc>
          <w:tcPr>
            <w:tcW w:w="1554"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主导产业明确</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产业集聚大于</w:t>
            </w:r>
            <w:r w:rsidRPr="002A1711">
              <w:rPr>
                <w:rFonts w:ascii="Times New Roman" w:hAnsi="Times New Roman"/>
                <w:color w:val="000000"/>
                <w:kern w:val="0"/>
                <w:sz w:val="18"/>
                <w:szCs w:val="18"/>
              </w:rPr>
              <w:t>50%</w:t>
            </w:r>
          </w:p>
        </w:tc>
        <w:tc>
          <w:tcPr>
            <w:tcW w:w="1701"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主导产业较为明确</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产业集聚度</w:t>
            </w:r>
            <w:r w:rsidRPr="002A1711">
              <w:rPr>
                <w:rFonts w:ascii="Times New Roman" w:hAnsi="Times New Roman"/>
                <w:color w:val="000000"/>
                <w:kern w:val="0"/>
                <w:sz w:val="18"/>
                <w:szCs w:val="18"/>
              </w:rPr>
              <w:t>30%-50%</w:t>
            </w:r>
          </w:p>
        </w:tc>
        <w:tc>
          <w:tcPr>
            <w:tcW w:w="1298"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主导产业不明确</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产业集聚度不高</w:t>
            </w:r>
          </w:p>
        </w:tc>
        <w:tc>
          <w:tcPr>
            <w:tcW w:w="164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无主导产业</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产业间无联系</w:t>
            </w:r>
          </w:p>
        </w:tc>
        <w:tc>
          <w:tcPr>
            <w:tcW w:w="1003"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无主导产业和大型企业</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55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有利</w:t>
            </w:r>
          </w:p>
        </w:tc>
        <w:tc>
          <w:tcPr>
            <w:tcW w:w="170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较有利</w:t>
            </w:r>
          </w:p>
        </w:tc>
        <w:tc>
          <w:tcPr>
            <w:tcW w:w="1298"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无影响</w:t>
            </w:r>
          </w:p>
        </w:tc>
        <w:tc>
          <w:tcPr>
            <w:tcW w:w="164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较不利</w:t>
            </w:r>
          </w:p>
        </w:tc>
        <w:tc>
          <w:tcPr>
            <w:tcW w:w="1003"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不利</w:t>
            </w:r>
          </w:p>
        </w:tc>
      </w:tr>
      <w:tr w:rsidR="002A1711" w:rsidTr="002A1711">
        <w:trPr>
          <w:trHeight w:val="139"/>
          <w:jc w:val="center"/>
        </w:trPr>
        <w:tc>
          <w:tcPr>
            <w:tcW w:w="456" w:type="dxa"/>
            <w:vMerge w:val="restart"/>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个</w:t>
            </w:r>
            <w:r w:rsidRPr="002A1711">
              <w:rPr>
                <w:rFonts w:ascii="Arial" w:hAnsi="Arial" w:cs="Arial" w:hint="eastAsia"/>
                <w:color w:val="000000"/>
                <w:kern w:val="0"/>
                <w:sz w:val="18"/>
                <w:szCs w:val="18"/>
              </w:rPr>
              <w:lastRenderedPageBreak/>
              <w:t>别因素</w:t>
            </w:r>
          </w:p>
        </w:tc>
        <w:tc>
          <w:tcPr>
            <w:tcW w:w="852"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lastRenderedPageBreak/>
              <w:t>临街状</w:t>
            </w:r>
            <w:r w:rsidRPr="002A1711">
              <w:rPr>
                <w:rFonts w:ascii="Arial" w:hAnsi="Arial" w:cs="Arial" w:hint="eastAsia"/>
                <w:color w:val="000000"/>
                <w:kern w:val="0"/>
                <w:sz w:val="18"/>
                <w:szCs w:val="18"/>
              </w:rPr>
              <w:lastRenderedPageBreak/>
              <w:t>况</w:t>
            </w: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lastRenderedPageBreak/>
              <w:t>临街道路类型</w:t>
            </w:r>
          </w:p>
        </w:tc>
        <w:tc>
          <w:tcPr>
            <w:tcW w:w="155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主干道</w:t>
            </w:r>
          </w:p>
        </w:tc>
        <w:tc>
          <w:tcPr>
            <w:tcW w:w="170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次干道</w:t>
            </w:r>
          </w:p>
        </w:tc>
        <w:tc>
          <w:tcPr>
            <w:tcW w:w="1298"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支路（三、四</w:t>
            </w:r>
            <w:r w:rsidRPr="002A1711">
              <w:rPr>
                <w:rFonts w:ascii="Arial" w:hAnsi="Arial" w:cs="Arial" w:hint="eastAsia"/>
                <w:color w:val="000000"/>
                <w:kern w:val="0"/>
                <w:sz w:val="18"/>
                <w:szCs w:val="18"/>
              </w:rPr>
              <w:lastRenderedPageBreak/>
              <w:t>车道）</w:t>
            </w:r>
          </w:p>
        </w:tc>
        <w:tc>
          <w:tcPr>
            <w:tcW w:w="164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lastRenderedPageBreak/>
              <w:t>支路（二车道以</w:t>
            </w:r>
            <w:r w:rsidRPr="002A1711">
              <w:rPr>
                <w:rFonts w:ascii="Arial" w:hAnsi="Arial" w:cs="Arial" w:hint="eastAsia"/>
                <w:color w:val="000000"/>
                <w:kern w:val="0"/>
                <w:sz w:val="18"/>
                <w:szCs w:val="18"/>
              </w:rPr>
              <w:lastRenderedPageBreak/>
              <w:t>下）</w:t>
            </w:r>
          </w:p>
        </w:tc>
        <w:tc>
          <w:tcPr>
            <w:tcW w:w="1003"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lastRenderedPageBreak/>
              <w:t>-</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55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规则，利用合理</w:t>
            </w:r>
          </w:p>
        </w:tc>
        <w:tc>
          <w:tcPr>
            <w:tcW w:w="170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较规则，有利于利用</w:t>
            </w:r>
          </w:p>
        </w:tc>
        <w:tc>
          <w:tcPr>
            <w:tcW w:w="1298"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无不利影响</w:t>
            </w:r>
          </w:p>
        </w:tc>
        <w:tc>
          <w:tcPr>
            <w:tcW w:w="1641"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不规则，影响利用</w:t>
            </w:r>
          </w:p>
        </w:tc>
        <w:tc>
          <w:tcPr>
            <w:tcW w:w="1003"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不规则，严重影响利用</w:t>
            </w:r>
          </w:p>
        </w:tc>
      </w:tr>
      <w:tr w:rsidR="002A1711" w:rsidTr="002A1711">
        <w:trPr>
          <w:trHeight w:val="139"/>
          <w:jc w:val="center"/>
        </w:trPr>
        <w:tc>
          <w:tcPr>
            <w:tcW w:w="456" w:type="dxa"/>
            <w:vMerge/>
            <w:shd w:val="clear" w:color="auto" w:fill="auto"/>
            <w:vAlign w:val="center"/>
          </w:tcPr>
          <w:p w:rsidR="00334A06" w:rsidRPr="002A1711" w:rsidRDefault="00334A06" w:rsidP="002A1711">
            <w:pPr>
              <w:autoSpaceDE w:val="0"/>
              <w:autoSpaceDN w:val="0"/>
              <w:adjustRightInd w:val="0"/>
              <w:jc w:val="center"/>
              <w:rPr>
                <w:rFonts w:ascii="Arial" w:hAnsi="Arial" w:cs="Arial"/>
                <w:color w:val="000000"/>
                <w:kern w:val="0"/>
                <w:sz w:val="18"/>
                <w:szCs w:val="18"/>
              </w:rPr>
            </w:pPr>
          </w:p>
        </w:tc>
        <w:tc>
          <w:tcPr>
            <w:tcW w:w="852" w:type="dxa"/>
            <w:shd w:val="clear" w:color="auto" w:fill="auto"/>
            <w:vAlign w:val="center"/>
          </w:tcPr>
          <w:p w:rsidR="00334A06"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宗地面积</w:t>
            </w:r>
          </w:p>
        </w:tc>
        <w:tc>
          <w:tcPr>
            <w:tcW w:w="1564" w:type="dxa"/>
            <w:shd w:val="clear" w:color="auto" w:fill="auto"/>
            <w:vAlign w:val="center"/>
          </w:tcPr>
          <w:p w:rsidR="00334A06"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宗地面积（平方米）</w:t>
            </w:r>
          </w:p>
        </w:tc>
        <w:tc>
          <w:tcPr>
            <w:tcW w:w="1554"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25000</w:t>
            </w:r>
          </w:p>
        </w:tc>
        <w:tc>
          <w:tcPr>
            <w:tcW w:w="1701" w:type="dxa"/>
            <w:shd w:val="clear" w:color="auto" w:fill="auto"/>
            <w:vAlign w:val="center"/>
          </w:tcPr>
          <w:p w:rsidR="00334A06"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[15000,25000</w:t>
            </w:r>
            <w:r w:rsidRPr="002A1711">
              <w:rPr>
                <w:rFonts w:ascii="Arial" w:hAnsi="Times New Roman" w:cs="Arial" w:hint="eastAsia"/>
                <w:color w:val="000000"/>
                <w:kern w:val="0"/>
                <w:sz w:val="18"/>
                <w:szCs w:val="18"/>
              </w:rPr>
              <w:t>）</w:t>
            </w:r>
          </w:p>
        </w:tc>
        <w:tc>
          <w:tcPr>
            <w:tcW w:w="1298"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(8000,15000)</w:t>
            </w:r>
          </w:p>
        </w:tc>
        <w:tc>
          <w:tcPr>
            <w:tcW w:w="1641"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3000,8000]</w:t>
            </w:r>
          </w:p>
        </w:tc>
        <w:tc>
          <w:tcPr>
            <w:tcW w:w="1003" w:type="dxa"/>
            <w:shd w:val="clear" w:color="auto" w:fill="auto"/>
            <w:vAlign w:val="center"/>
          </w:tcPr>
          <w:p w:rsidR="00334A06"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3000</w:t>
            </w:r>
          </w:p>
        </w:tc>
      </w:tr>
    </w:tbl>
    <w:p w:rsidR="00334A06" w:rsidRDefault="00334A06" w:rsidP="00334A06">
      <w:pPr>
        <w:jc w:val="center"/>
        <w:rPr>
          <w:color w:val="000000"/>
          <w:kern w:val="0"/>
          <w:sz w:val="28"/>
          <w:szCs w:val="28"/>
        </w:rPr>
      </w:pPr>
    </w:p>
    <w:p w:rsidR="00334A06" w:rsidRDefault="00334A06" w:rsidP="00334A06">
      <w:pPr>
        <w:jc w:val="center"/>
        <w:rPr>
          <w:color w:val="000000"/>
          <w:kern w:val="0"/>
          <w:sz w:val="28"/>
          <w:szCs w:val="28"/>
        </w:rPr>
      </w:pPr>
    </w:p>
    <w:p w:rsidR="00334A06" w:rsidRDefault="002A1711" w:rsidP="00334A06">
      <w:pPr>
        <w:jc w:val="center"/>
        <w:rPr>
          <w:color w:val="000000"/>
          <w:kern w:val="0"/>
          <w:sz w:val="28"/>
          <w:szCs w:val="28"/>
        </w:rPr>
      </w:pPr>
      <w:r w:rsidRPr="00334A06">
        <w:rPr>
          <w:rFonts w:hint="eastAsia"/>
          <w:color w:val="000000"/>
          <w:kern w:val="0"/>
          <w:sz w:val="28"/>
          <w:szCs w:val="28"/>
        </w:rPr>
        <w:t>表</w:t>
      </w:r>
      <w:r w:rsidRPr="00334A06">
        <w:rPr>
          <w:color w:val="000000"/>
          <w:kern w:val="0"/>
          <w:sz w:val="28"/>
          <w:szCs w:val="28"/>
        </w:rPr>
        <w:t>2</w:t>
      </w:r>
      <w:r w:rsidRPr="00334A06">
        <w:rPr>
          <w:rFonts w:hint="eastAsia"/>
          <w:color w:val="000000"/>
          <w:kern w:val="0"/>
          <w:sz w:val="28"/>
          <w:szCs w:val="28"/>
        </w:rPr>
        <w:t>－</w:t>
      </w:r>
      <w:r w:rsidRPr="00334A06">
        <w:rPr>
          <w:color w:val="000000"/>
          <w:kern w:val="0"/>
          <w:sz w:val="28"/>
          <w:szCs w:val="28"/>
        </w:rPr>
        <w:t xml:space="preserve">24 </w:t>
      </w:r>
      <w:r w:rsidRPr="00334A06">
        <w:rPr>
          <w:rFonts w:hint="eastAsia"/>
          <w:color w:val="000000"/>
          <w:kern w:val="0"/>
          <w:sz w:val="28"/>
          <w:szCs w:val="28"/>
        </w:rPr>
        <w:t>工业用地因素修正系数表（</w:t>
      </w:r>
      <w:r w:rsidRPr="00334A06">
        <w:rPr>
          <w:color w:val="000000"/>
          <w:kern w:val="0"/>
          <w:sz w:val="28"/>
          <w:szCs w:val="28"/>
        </w:rPr>
        <w:t>1-5</w:t>
      </w:r>
      <w:r w:rsidRPr="00334A06">
        <w:rPr>
          <w:rFonts w:hint="eastAsia"/>
          <w:color w:val="000000"/>
          <w:kern w:val="0"/>
          <w:sz w:val="28"/>
          <w:szCs w:val="28"/>
        </w:rPr>
        <w:t>级）</w:t>
      </w:r>
    </w:p>
    <w:tbl>
      <w:tblPr>
        <w:tblW w:w="5396" w:type="pct"/>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516"/>
        <w:gridCol w:w="978"/>
        <w:gridCol w:w="1855"/>
        <w:gridCol w:w="1116"/>
        <w:gridCol w:w="1116"/>
        <w:gridCol w:w="1116"/>
        <w:gridCol w:w="1250"/>
        <w:gridCol w:w="1250"/>
      </w:tblGrid>
      <w:tr w:rsidR="002A1711" w:rsidTr="002A1711">
        <w:trPr>
          <w:trHeight w:val="139"/>
          <w:jc w:val="center"/>
        </w:trPr>
        <w:tc>
          <w:tcPr>
            <w:tcW w:w="2710" w:type="pct"/>
            <w:gridSpan w:val="3"/>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462" w:type="pc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461" w:type="pc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463" w:type="pc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482" w:type="pc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422" w:type="pc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39"/>
          <w:jc w:val="center"/>
        </w:trPr>
        <w:tc>
          <w:tcPr>
            <w:tcW w:w="577" w:type="pct"/>
            <w:vMerge w:val="restar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828" w:type="pct"/>
            <w:vMerge w:val="restar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周围道路类型</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1.7%</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距轨道交通站点距离</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距公交站点距离</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距火车站距离</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距长途汽车站距离</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距港口码头距离</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距机场距离</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基础设施</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7.8%</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3.9%</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-3.9%</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-7.8%</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环境状况</w:t>
            </w: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环境质量</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vMerge w:val="restar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产业</w:t>
            </w:r>
            <w:r w:rsidRPr="002A1711">
              <w:rPr>
                <w:rFonts w:ascii="Arial" w:hAnsi="Arial" w:cs="Arial" w:hint="eastAsia"/>
                <w:color w:val="000000"/>
                <w:kern w:val="0"/>
                <w:sz w:val="18"/>
                <w:szCs w:val="18"/>
              </w:rPr>
              <w:t>集聚</w:t>
            </w:r>
            <w:r w:rsidRPr="002A1711">
              <w:rPr>
                <w:rFonts w:ascii="Arial" w:hAnsi="Arial" w:cs="Arial" w:hint="eastAsia"/>
                <w:color w:val="000000"/>
                <w:kern w:val="0"/>
                <w:sz w:val="18"/>
                <w:szCs w:val="18"/>
              </w:rPr>
              <w:t>度</w:t>
            </w: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工业园区等级</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4.0%</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2.0%</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-2.0%</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-4.0%</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产业定位</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关联产业集聚程度</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r>
      <w:tr w:rsidR="002A1711" w:rsidTr="002A1711">
        <w:trPr>
          <w:trHeight w:val="139"/>
          <w:jc w:val="center"/>
        </w:trPr>
        <w:tc>
          <w:tcPr>
            <w:tcW w:w="577" w:type="pct"/>
            <w:vMerge w:val="restar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个别因素</w:t>
            </w:r>
          </w:p>
        </w:tc>
        <w:tc>
          <w:tcPr>
            <w:tcW w:w="828"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临街状况</w:t>
            </w:r>
            <w:r w:rsidRPr="002A1711">
              <w:rPr>
                <w:rFonts w:ascii="Arial" w:hAnsi="Arial" w:cs="Arial"/>
                <w:color w:val="000000"/>
                <w:kern w:val="0"/>
                <w:szCs w:val="21"/>
              </w:rPr>
              <w:t xml:space="preserve"> </w:t>
            </w: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临街道路类型</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39"/>
          <w:jc w:val="center"/>
        </w:trPr>
        <w:tc>
          <w:tcPr>
            <w:tcW w:w="577" w:type="pct"/>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28"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1305" w:type="pct"/>
            <w:shd w:val="clear" w:color="auto" w:fill="auto"/>
          </w:tcPr>
          <w:p w:rsidR="00F463F3" w:rsidRPr="002A1711" w:rsidRDefault="002A1711" w:rsidP="002A1711">
            <w:pPr>
              <w:autoSpaceDE w:val="0"/>
              <w:autoSpaceDN w:val="0"/>
              <w:adjustRightInd w:val="0"/>
              <w:jc w:val="left"/>
              <w:rPr>
                <w:rFonts w:ascii="Arial" w:hAnsi="Arial" w:cs="Arial"/>
                <w:color w:val="000000"/>
                <w:kern w:val="0"/>
                <w:szCs w:val="21"/>
              </w:rPr>
            </w:pPr>
            <w:r w:rsidRPr="002A1711">
              <w:rPr>
                <w:rFonts w:ascii="Arial" w:hAnsi="Arial" w:cs="Arial" w:hint="eastAsia"/>
                <w:color w:val="000000"/>
                <w:kern w:val="0"/>
                <w:szCs w:val="21"/>
              </w:rPr>
              <w:t>宗地面积</w:t>
            </w:r>
            <w:r w:rsidRPr="002A1711">
              <w:rPr>
                <w:rFonts w:ascii="Arial" w:hAnsi="Arial" w:cs="Arial"/>
                <w:color w:val="000000"/>
                <w:kern w:val="0"/>
                <w:szCs w:val="21"/>
              </w:rPr>
              <w:t xml:space="preserve"> </w:t>
            </w:r>
          </w:p>
        </w:tc>
        <w:tc>
          <w:tcPr>
            <w:tcW w:w="46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61"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63"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8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22" w:type="pct"/>
            <w:shd w:val="clear" w:color="auto" w:fill="auto"/>
            <w:vAlign w:val="center"/>
          </w:tcPr>
          <w:p w:rsidR="00F463F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bl>
    <w:p w:rsidR="00334A06" w:rsidRDefault="00334A06"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2A1711" w:rsidP="00334A06">
      <w:pPr>
        <w:jc w:val="center"/>
        <w:rPr>
          <w:color w:val="000000"/>
          <w:kern w:val="0"/>
          <w:sz w:val="28"/>
          <w:szCs w:val="28"/>
        </w:rPr>
      </w:pPr>
      <w:r w:rsidRPr="00F463F3">
        <w:rPr>
          <w:rFonts w:hint="eastAsia"/>
          <w:color w:val="000000"/>
          <w:kern w:val="0"/>
          <w:sz w:val="28"/>
          <w:szCs w:val="28"/>
        </w:rPr>
        <w:t>表</w:t>
      </w:r>
      <w:r w:rsidRPr="00F463F3">
        <w:rPr>
          <w:color w:val="000000"/>
          <w:kern w:val="0"/>
          <w:sz w:val="28"/>
          <w:szCs w:val="28"/>
        </w:rPr>
        <w:t>2</w:t>
      </w:r>
      <w:r w:rsidRPr="00F463F3">
        <w:rPr>
          <w:rFonts w:hint="eastAsia"/>
          <w:color w:val="000000"/>
          <w:kern w:val="0"/>
          <w:sz w:val="28"/>
          <w:szCs w:val="28"/>
        </w:rPr>
        <w:t>－</w:t>
      </w:r>
      <w:r w:rsidRPr="00F463F3">
        <w:rPr>
          <w:color w:val="000000"/>
          <w:kern w:val="0"/>
          <w:sz w:val="28"/>
          <w:szCs w:val="28"/>
        </w:rPr>
        <w:t xml:space="preserve">25 </w:t>
      </w:r>
      <w:r w:rsidRPr="00F463F3">
        <w:rPr>
          <w:rFonts w:hint="eastAsia"/>
          <w:color w:val="000000"/>
          <w:kern w:val="0"/>
          <w:sz w:val="28"/>
          <w:szCs w:val="28"/>
        </w:rPr>
        <w:t>工业用地因素修正系数指标说明表（</w:t>
      </w:r>
      <w:r w:rsidRPr="00F463F3">
        <w:rPr>
          <w:color w:val="000000"/>
          <w:kern w:val="0"/>
          <w:sz w:val="28"/>
          <w:szCs w:val="28"/>
        </w:rPr>
        <w:t>6-9</w:t>
      </w:r>
      <w:r w:rsidRPr="00F463F3">
        <w:rPr>
          <w:rFonts w:hint="eastAsia"/>
          <w:color w:val="000000"/>
          <w:kern w:val="0"/>
          <w:sz w:val="28"/>
          <w:szCs w:val="28"/>
        </w:rPr>
        <w:t>级）</w:t>
      </w:r>
    </w:p>
    <w:tbl>
      <w:tblPr>
        <w:tblW w:w="9538" w:type="dxa"/>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398"/>
        <w:gridCol w:w="872"/>
        <w:gridCol w:w="1376"/>
        <w:gridCol w:w="1198"/>
        <w:gridCol w:w="1486"/>
        <w:gridCol w:w="1450"/>
        <w:gridCol w:w="1619"/>
        <w:gridCol w:w="1139"/>
      </w:tblGrid>
      <w:tr w:rsidR="002A1711" w:rsidTr="002A1711">
        <w:trPr>
          <w:trHeight w:val="198"/>
          <w:jc w:val="center"/>
        </w:trPr>
        <w:tc>
          <w:tcPr>
            <w:tcW w:w="2643" w:type="dxa"/>
            <w:gridSpan w:val="3"/>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影响因素</w:t>
            </w:r>
          </w:p>
        </w:tc>
        <w:tc>
          <w:tcPr>
            <w:tcW w:w="1199"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优</w:t>
            </w:r>
          </w:p>
        </w:tc>
        <w:tc>
          <w:tcPr>
            <w:tcW w:w="1486"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较优</w:t>
            </w:r>
          </w:p>
        </w:tc>
        <w:tc>
          <w:tcPr>
            <w:tcW w:w="1450"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一般</w:t>
            </w:r>
          </w:p>
        </w:tc>
        <w:tc>
          <w:tcPr>
            <w:tcW w:w="1619"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较劣</w:t>
            </w:r>
          </w:p>
        </w:tc>
        <w:tc>
          <w:tcPr>
            <w:tcW w:w="1140"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劣</w:t>
            </w:r>
          </w:p>
        </w:tc>
      </w:tr>
      <w:tr w:rsidR="002A1711" w:rsidTr="002A1711">
        <w:trPr>
          <w:trHeight w:val="198"/>
          <w:jc w:val="center"/>
        </w:trPr>
        <w:tc>
          <w:tcPr>
            <w:tcW w:w="394" w:type="dxa"/>
            <w:vMerge w:val="restar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区域因素</w:t>
            </w:r>
          </w:p>
        </w:tc>
        <w:tc>
          <w:tcPr>
            <w:tcW w:w="873" w:type="dxa"/>
            <w:vMerge w:val="restar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交通条件</w:t>
            </w: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周围道路类型</w:t>
            </w:r>
          </w:p>
        </w:tc>
        <w:tc>
          <w:tcPr>
            <w:tcW w:w="119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300</w:t>
            </w:r>
            <w:r w:rsidRPr="002A1711">
              <w:rPr>
                <w:rFonts w:ascii="Arial" w:hAnsi="Times New Roman" w:cs="Arial" w:hint="eastAsia"/>
                <w:color w:val="000000"/>
                <w:kern w:val="0"/>
                <w:sz w:val="18"/>
                <w:szCs w:val="18"/>
              </w:rPr>
              <w:t>米内有主干道</w:t>
            </w:r>
          </w:p>
        </w:tc>
        <w:tc>
          <w:tcPr>
            <w:tcW w:w="1486"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米内有主干道</w:t>
            </w:r>
          </w:p>
        </w:tc>
        <w:tc>
          <w:tcPr>
            <w:tcW w:w="1450"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米内有次干道</w:t>
            </w:r>
          </w:p>
        </w:tc>
        <w:tc>
          <w:tcPr>
            <w:tcW w:w="161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500</w:t>
            </w:r>
            <w:r w:rsidRPr="002A1711">
              <w:rPr>
                <w:rFonts w:ascii="Arial" w:hAnsi="Times New Roman" w:cs="Arial" w:hint="eastAsia"/>
                <w:color w:val="000000"/>
                <w:kern w:val="0"/>
                <w:sz w:val="18"/>
                <w:szCs w:val="18"/>
              </w:rPr>
              <w:t>米外有次干道</w:t>
            </w:r>
          </w:p>
        </w:tc>
        <w:tc>
          <w:tcPr>
            <w:tcW w:w="1140"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1000</w:t>
            </w:r>
            <w:r w:rsidRPr="002A1711">
              <w:rPr>
                <w:rFonts w:ascii="Arial" w:hAnsi="Times New Roman" w:cs="Arial" w:hint="eastAsia"/>
                <w:color w:val="000000"/>
                <w:kern w:val="0"/>
                <w:sz w:val="18"/>
                <w:szCs w:val="18"/>
              </w:rPr>
              <w:t>米外有次干道</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77"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距轨道交通站点距离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199"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&lt;1</w:t>
            </w:r>
          </w:p>
        </w:tc>
        <w:tc>
          <w:tcPr>
            <w:tcW w:w="1486"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w:t>
            </w:r>
          </w:p>
        </w:tc>
        <w:tc>
          <w:tcPr>
            <w:tcW w:w="145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[2</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3)</w:t>
            </w:r>
          </w:p>
        </w:tc>
        <w:tc>
          <w:tcPr>
            <w:tcW w:w="161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[3</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5</w:t>
            </w:r>
            <w:r w:rsidRPr="002A1711">
              <w:rPr>
                <w:rFonts w:ascii="Arial" w:hAnsi="Times New Roman" w:cs="Arial" w:hint="eastAsia"/>
                <w:color w:val="000000"/>
                <w:kern w:val="0"/>
                <w:sz w:val="18"/>
                <w:szCs w:val="18"/>
              </w:rPr>
              <w:t>）</w:t>
            </w:r>
          </w:p>
        </w:tc>
        <w:tc>
          <w:tcPr>
            <w:tcW w:w="114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5</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77"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距公交站点距离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199"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w:t>
            </w:r>
            <w:r w:rsidRPr="002A1711">
              <w:rPr>
                <w:rFonts w:ascii="Times New Roman" w:hAnsi="Times New Roman"/>
                <w:color w:val="000000"/>
                <w:kern w:val="0"/>
                <w:sz w:val="18"/>
                <w:szCs w:val="18"/>
              </w:rPr>
              <w:t>0.3</w:t>
            </w:r>
          </w:p>
        </w:tc>
        <w:tc>
          <w:tcPr>
            <w:tcW w:w="1486"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[0.3,0.8)</w:t>
            </w:r>
          </w:p>
        </w:tc>
        <w:tc>
          <w:tcPr>
            <w:tcW w:w="145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[0.8,1.5)</w:t>
            </w:r>
          </w:p>
        </w:tc>
        <w:tc>
          <w:tcPr>
            <w:tcW w:w="161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[1.5</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2.5</w:t>
            </w:r>
            <w:r w:rsidRPr="002A1711">
              <w:rPr>
                <w:rFonts w:ascii="Arial" w:hAnsi="Times New Roman" w:cs="Arial" w:hint="eastAsia"/>
                <w:color w:val="000000"/>
                <w:kern w:val="0"/>
                <w:sz w:val="18"/>
                <w:szCs w:val="18"/>
              </w:rPr>
              <w:t>）</w:t>
            </w:r>
          </w:p>
        </w:tc>
        <w:tc>
          <w:tcPr>
            <w:tcW w:w="114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2.5</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77"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距火车站距离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199"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&lt;3</w:t>
            </w:r>
          </w:p>
        </w:tc>
        <w:tc>
          <w:tcPr>
            <w:tcW w:w="1486"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[3,5)</w:t>
            </w:r>
          </w:p>
        </w:tc>
        <w:tc>
          <w:tcPr>
            <w:tcW w:w="145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[5,10)</w:t>
            </w:r>
          </w:p>
        </w:tc>
        <w:tc>
          <w:tcPr>
            <w:tcW w:w="161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[10</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20</w:t>
            </w:r>
            <w:r w:rsidRPr="002A1711">
              <w:rPr>
                <w:rFonts w:ascii="Arial" w:hAnsi="Times New Roman" w:cs="Arial" w:hint="eastAsia"/>
                <w:color w:val="000000"/>
                <w:kern w:val="0"/>
                <w:sz w:val="18"/>
                <w:szCs w:val="18"/>
              </w:rPr>
              <w:t>）</w:t>
            </w:r>
          </w:p>
        </w:tc>
        <w:tc>
          <w:tcPr>
            <w:tcW w:w="114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20</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77"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距长途汽车站距离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199"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&lt;2</w:t>
            </w:r>
          </w:p>
        </w:tc>
        <w:tc>
          <w:tcPr>
            <w:tcW w:w="1486"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[2,4)</w:t>
            </w:r>
          </w:p>
        </w:tc>
        <w:tc>
          <w:tcPr>
            <w:tcW w:w="145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[4,6)</w:t>
            </w:r>
          </w:p>
        </w:tc>
        <w:tc>
          <w:tcPr>
            <w:tcW w:w="161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[6</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10</w:t>
            </w:r>
            <w:r w:rsidRPr="002A1711">
              <w:rPr>
                <w:rFonts w:ascii="Arial" w:hAnsi="Times New Roman" w:cs="Arial" w:hint="eastAsia"/>
                <w:color w:val="000000"/>
                <w:kern w:val="0"/>
                <w:sz w:val="18"/>
                <w:szCs w:val="18"/>
              </w:rPr>
              <w:t>）</w:t>
            </w:r>
          </w:p>
        </w:tc>
        <w:tc>
          <w:tcPr>
            <w:tcW w:w="114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10</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77"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距港口码头距离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199"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&lt;10</w:t>
            </w:r>
          </w:p>
        </w:tc>
        <w:tc>
          <w:tcPr>
            <w:tcW w:w="1486"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[10,20)</w:t>
            </w:r>
          </w:p>
        </w:tc>
        <w:tc>
          <w:tcPr>
            <w:tcW w:w="145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[20,30)</w:t>
            </w:r>
          </w:p>
        </w:tc>
        <w:tc>
          <w:tcPr>
            <w:tcW w:w="161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[30</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40</w:t>
            </w:r>
            <w:r w:rsidRPr="002A1711">
              <w:rPr>
                <w:rFonts w:ascii="Arial" w:hAnsi="Times New Roman" w:cs="Arial" w:hint="eastAsia"/>
                <w:color w:val="000000"/>
                <w:kern w:val="0"/>
                <w:sz w:val="18"/>
                <w:szCs w:val="18"/>
              </w:rPr>
              <w:t>）</w:t>
            </w:r>
          </w:p>
        </w:tc>
        <w:tc>
          <w:tcPr>
            <w:tcW w:w="114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40</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77"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距机场距离</w:t>
            </w:r>
            <w:r w:rsidRPr="002A1711">
              <w:rPr>
                <w:rFonts w:ascii="Times New Roman" w:hAnsi="Times New Roman"/>
                <w:bCs/>
                <w:color w:val="000000"/>
                <w:kern w:val="0"/>
                <w:sz w:val="18"/>
                <w:szCs w:val="18"/>
              </w:rPr>
              <w:t>(KM</w:t>
            </w:r>
            <w:r w:rsidRPr="002A1711">
              <w:rPr>
                <w:rFonts w:ascii="Arial" w:hAnsi="Times New Roman" w:cs="Arial" w:hint="eastAsia"/>
                <w:color w:val="000000"/>
                <w:kern w:val="0"/>
                <w:sz w:val="18"/>
                <w:szCs w:val="18"/>
              </w:rPr>
              <w:t>）</w:t>
            </w:r>
          </w:p>
        </w:tc>
        <w:tc>
          <w:tcPr>
            <w:tcW w:w="1199"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&lt;10</w:t>
            </w:r>
          </w:p>
        </w:tc>
        <w:tc>
          <w:tcPr>
            <w:tcW w:w="1486"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[10,15)</w:t>
            </w:r>
          </w:p>
        </w:tc>
        <w:tc>
          <w:tcPr>
            <w:tcW w:w="145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[15,20)</w:t>
            </w:r>
          </w:p>
        </w:tc>
        <w:tc>
          <w:tcPr>
            <w:tcW w:w="161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[20</w:t>
            </w:r>
            <w:r w:rsidRPr="002A1711">
              <w:rPr>
                <w:rFonts w:ascii="Arial" w:hAnsi="Times New Roman" w:cs="Arial" w:hint="eastAsia"/>
                <w:color w:val="000000"/>
                <w:kern w:val="0"/>
                <w:sz w:val="18"/>
                <w:szCs w:val="18"/>
              </w:rPr>
              <w:t>，</w:t>
            </w:r>
            <w:r w:rsidRPr="002A1711">
              <w:rPr>
                <w:rFonts w:ascii="Times New Roman" w:hAnsi="Times New Roman"/>
                <w:color w:val="000000"/>
                <w:kern w:val="0"/>
                <w:sz w:val="18"/>
                <w:szCs w:val="18"/>
              </w:rPr>
              <w:t>30</w:t>
            </w:r>
            <w:r w:rsidRPr="002A1711">
              <w:rPr>
                <w:rFonts w:ascii="Arial" w:hAnsi="Times New Roman" w:cs="Arial" w:hint="eastAsia"/>
                <w:color w:val="000000"/>
                <w:kern w:val="0"/>
                <w:sz w:val="18"/>
                <w:szCs w:val="18"/>
              </w:rPr>
              <w:t>）</w:t>
            </w:r>
          </w:p>
        </w:tc>
        <w:tc>
          <w:tcPr>
            <w:tcW w:w="114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30</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基本设施状况</w:t>
            </w: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基础设施</w:t>
            </w:r>
          </w:p>
        </w:tc>
        <w:tc>
          <w:tcPr>
            <w:tcW w:w="119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保障率高</w:t>
            </w:r>
          </w:p>
        </w:tc>
        <w:tc>
          <w:tcPr>
            <w:tcW w:w="1486"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保障率较高</w:t>
            </w:r>
          </w:p>
        </w:tc>
        <w:tc>
          <w:tcPr>
            <w:tcW w:w="145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保障率一般</w:t>
            </w:r>
          </w:p>
        </w:tc>
        <w:tc>
          <w:tcPr>
            <w:tcW w:w="161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保障率较低</w:t>
            </w:r>
          </w:p>
        </w:tc>
        <w:tc>
          <w:tcPr>
            <w:tcW w:w="114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保障率低</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环境状况</w:t>
            </w: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环境质量</w:t>
            </w:r>
          </w:p>
        </w:tc>
        <w:tc>
          <w:tcPr>
            <w:tcW w:w="119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质量指数好</w:t>
            </w:r>
          </w:p>
        </w:tc>
        <w:tc>
          <w:tcPr>
            <w:tcW w:w="1486"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质量指数较好</w:t>
            </w:r>
          </w:p>
        </w:tc>
        <w:tc>
          <w:tcPr>
            <w:tcW w:w="145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质量指数一般</w:t>
            </w:r>
          </w:p>
        </w:tc>
        <w:tc>
          <w:tcPr>
            <w:tcW w:w="161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质量指数较差</w:t>
            </w:r>
          </w:p>
        </w:tc>
        <w:tc>
          <w:tcPr>
            <w:tcW w:w="114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质量指数差</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vMerge w:val="restar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产业集聚度</w:t>
            </w: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工业园区等级</w:t>
            </w:r>
          </w:p>
        </w:tc>
        <w:tc>
          <w:tcPr>
            <w:tcW w:w="119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国家级工业园区和市政府认定的产</w:t>
            </w:r>
            <w:r w:rsidRPr="002A1711">
              <w:rPr>
                <w:rFonts w:ascii="Arial" w:hAnsi="Arial" w:cs="Arial" w:hint="eastAsia"/>
                <w:color w:val="000000"/>
                <w:kern w:val="0"/>
                <w:sz w:val="18"/>
                <w:szCs w:val="18"/>
              </w:rPr>
              <w:lastRenderedPageBreak/>
              <w:t>业基地</w:t>
            </w:r>
          </w:p>
        </w:tc>
        <w:tc>
          <w:tcPr>
            <w:tcW w:w="1486"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lastRenderedPageBreak/>
              <w:t>市级工业园区</w:t>
            </w:r>
          </w:p>
        </w:tc>
        <w:tc>
          <w:tcPr>
            <w:tcW w:w="145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规划认定的其他工业地块</w:t>
            </w:r>
          </w:p>
        </w:tc>
        <w:tc>
          <w:tcPr>
            <w:tcW w:w="161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非正规园区</w:t>
            </w:r>
          </w:p>
        </w:tc>
        <w:tc>
          <w:tcPr>
            <w:tcW w:w="114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零星工业点</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产业定位</w:t>
            </w:r>
          </w:p>
        </w:tc>
        <w:tc>
          <w:tcPr>
            <w:tcW w:w="119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高新技术产业</w:t>
            </w:r>
            <w:r w:rsidRPr="002A1711">
              <w:rPr>
                <w:rFonts w:ascii="Times New Roman" w:hAnsi="Times New Roman"/>
                <w:color w:val="000000"/>
                <w:kern w:val="0"/>
                <w:sz w:val="18"/>
                <w:szCs w:val="18"/>
              </w:rPr>
              <w:t>9</w:t>
            </w:r>
            <w:r w:rsidRPr="002A1711">
              <w:rPr>
                <w:rFonts w:ascii="Arial" w:hAnsi="Times New Roman" w:cs="Arial" w:hint="eastAsia"/>
                <w:color w:val="000000"/>
                <w:kern w:val="0"/>
                <w:sz w:val="18"/>
                <w:szCs w:val="18"/>
              </w:rPr>
              <w:t>大领域</w:t>
            </w:r>
          </w:p>
        </w:tc>
        <w:tc>
          <w:tcPr>
            <w:tcW w:w="1486"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9</w:t>
            </w:r>
            <w:r w:rsidRPr="002A1711">
              <w:rPr>
                <w:rFonts w:ascii="Arial" w:hAnsi="Times New Roman" w:cs="Arial" w:hint="eastAsia"/>
                <w:color w:val="000000"/>
                <w:kern w:val="0"/>
                <w:sz w:val="18"/>
                <w:szCs w:val="18"/>
              </w:rPr>
              <w:t>大领域外</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本市鼓励发展的其他主导产业</w:t>
            </w:r>
          </w:p>
        </w:tc>
        <w:tc>
          <w:tcPr>
            <w:tcW w:w="145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一般产业</w:t>
            </w:r>
          </w:p>
        </w:tc>
        <w:tc>
          <w:tcPr>
            <w:tcW w:w="161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限制产业</w:t>
            </w:r>
          </w:p>
        </w:tc>
        <w:tc>
          <w:tcPr>
            <w:tcW w:w="114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淘汰产业</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关联产业集聚程度</w:t>
            </w:r>
          </w:p>
        </w:tc>
        <w:tc>
          <w:tcPr>
            <w:tcW w:w="1199"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主导产业明确</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产业集聚大于</w:t>
            </w:r>
            <w:r w:rsidRPr="002A1711">
              <w:rPr>
                <w:rFonts w:ascii="Times New Roman" w:hAnsi="Times New Roman"/>
                <w:color w:val="000000"/>
                <w:kern w:val="0"/>
                <w:sz w:val="18"/>
                <w:szCs w:val="18"/>
              </w:rPr>
              <w:t>50%</w:t>
            </w:r>
          </w:p>
        </w:tc>
        <w:tc>
          <w:tcPr>
            <w:tcW w:w="1486"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主导产业较为明确</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产业集聚度</w:t>
            </w:r>
            <w:r w:rsidRPr="002A1711">
              <w:rPr>
                <w:rFonts w:ascii="Times New Roman" w:hAnsi="Times New Roman"/>
                <w:color w:val="000000"/>
                <w:kern w:val="0"/>
                <w:sz w:val="18"/>
                <w:szCs w:val="18"/>
              </w:rPr>
              <w:t>30%-50%</w:t>
            </w:r>
          </w:p>
        </w:tc>
        <w:tc>
          <w:tcPr>
            <w:tcW w:w="1450"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主导产业不明确</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产业集聚度不高</w:t>
            </w:r>
          </w:p>
        </w:tc>
        <w:tc>
          <w:tcPr>
            <w:tcW w:w="1619"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Arial" w:hAnsi="Arial" w:cs="Arial" w:hint="eastAsia"/>
                <w:color w:val="000000"/>
                <w:kern w:val="0"/>
                <w:sz w:val="18"/>
                <w:szCs w:val="18"/>
              </w:rPr>
              <w:t>无主导产业</w:t>
            </w:r>
            <w:r w:rsidRPr="002A1711">
              <w:rPr>
                <w:rFonts w:ascii="Times New Roman" w:hAnsi="Times New Roman"/>
                <w:color w:val="000000"/>
                <w:kern w:val="0"/>
                <w:sz w:val="18"/>
                <w:szCs w:val="18"/>
              </w:rPr>
              <w:t>,</w:t>
            </w:r>
            <w:r w:rsidRPr="002A1711">
              <w:rPr>
                <w:rFonts w:ascii="Arial" w:hAnsi="Times New Roman" w:cs="Arial" w:hint="eastAsia"/>
                <w:color w:val="000000"/>
                <w:kern w:val="0"/>
                <w:sz w:val="18"/>
                <w:szCs w:val="18"/>
              </w:rPr>
              <w:t>产业间无联系</w:t>
            </w:r>
          </w:p>
        </w:tc>
        <w:tc>
          <w:tcPr>
            <w:tcW w:w="114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无主导产业和大型企业</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城市规划</w:t>
            </w:r>
          </w:p>
        </w:tc>
        <w:tc>
          <w:tcPr>
            <w:tcW w:w="119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有利</w:t>
            </w:r>
          </w:p>
        </w:tc>
        <w:tc>
          <w:tcPr>
            <w:tcW w:w="1486"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较有利</w:t>
            </w:r>
          </w:p>
        </w:tc>
        <w:tc>
          <w:tcPr>
            <w:tcW w:w="145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无影响</w:t>
            </w:r>
          </w:p>
        </w:tc>
        <w:tc>
          <w:tcPr>
            <w:tcW w:w="161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较不利</w:t>
            </w:r>
          </w:p>
        </w:tc>
        <w:tc>
          <w:tcPr>
            <w:tcW w:w="114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不利</w:t>
            </w:r>
          </w:p>
        </w:tc>
      </w:tr>
      <w:tr w:rsidR="002A1711" w:rsidTr="002A1711">
        <w:trPr>
          <w:trHeight w:val="198"/>
          <w:jc w:val="center"/>
        </w:trPr>
        <w:tc>
          <w:tcPr>
            <w:tcW w:w="394" w:type="dxa"/>
            <w:vMerge w:val="restart"/>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个别因素</w:t>
            </w:r>
          </w:p>
        </w:tc>
        <w:tc>
          <w:tcPr>
            <w:tcW w:w="873"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临街状况</w:t>
            </w: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临街道路类型</w:t>
            </w:r>
          </w:p>
        </w:tc>
        <w:tc>
          <w:tcPr>
            <w:tcW w:w="119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主干道</w:t>
            </w:r>
          </w:p>
        </w:tc>
        <w:tc>
          <w:tcPr>
            <w:tcW w:w="1486"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次干道</w:t>
            </w:r>
          </w:p>
        </w:tc>
        <w:tc>
          <w:tcPr>
            <w:tcW w:w="145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支路（三、四车道）</w:t>
            </w:r>
          </w:p>
        </w:tc>
        <w:tc>
          <w:tcPr>
            <w:tcW w:w="161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支路（二车道以下）</w:t>
            </w:r>
          </w:p>
        </w:tc>
        <w:tc>
          <w:tcPr>
            <w:tcW w:w="114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宗地形状</w:t>
            </w:r>
          </w:p>
        </w:tc>
        <w:tc>
          <w:tcPr>
            <w:tcW w:w="119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规则，利用合理</w:t>
            </w:r>
          </w:p>
        </w:tc>
        <w:tc>
          <w:tcPr>
            <w:tcW w:w="1486"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较规则，有利于利用</w:t>
            </w:r>
          </w:p>
        </w:tc>
        <w:tc>
          <w:tcPr>
            <w:tcW w:w="145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无不利影响</w:t>
            </w:r>
          </w:p>
        </w:tc>
        <w:tc>
          <w:tcPr>
            <w:tcW w:w="1619"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不规则，影响利用</w:t>
            </w:r>
          </w:p>
        </w:tc>
        <w:tc>
          <w:tcPr>
            <w:tcW w:w="1140"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不规则，严重影响利用</w:t>
            </w:r>
          </w:p>
        </w:tc>
      </w:tr>
      <w:tr w:rsidR="002A1711" w:rsidTr="002A1711">
        <w:trPr>
          <w:trHeight w:val="198"/>
          <w:jc w:val="center"/>
        </w:trPr>
        <w:tc>
          <w:tcPr>
            <w:tcW w:w="394" w:type="dxa"/>
            <w:vMerge/>
            <w:shd w:val="clear" w:color="auto" w:fill="auto"/>
            <w:vAlign w:val="center"/>
          </w:tcPr>
          <w:p w:rsidR="00F463F3" w:rsidRPr="002A1711" w:rsidRDefault="00F463F3" w:rsidP="002A1711">
            <w:pPr>
              <w:autoSpaceDE w:val="0"/>
              <w:autoSpaceDN w:val="0"/>
              <w:adjustRightInd w:val="0"/>
              <w:jc w:val="center"/>
              <w:rPr>
                <w:rFonts w:ascii="Arial" w:hAnsi="Arial" w:cs="Arial"/>
                <w:color w:val="000000"/>
                <w:kern w:val="0"/>
                <w:sz w:val="18"/>
                <w:szCs w:val="18"/>
              </w:rPr>
            </w:pPr>
          </w:p>
        </w:tc>
        <w:tc>
          <w:tcPr>
            <w:tcW w:w="873" w:type="dxa"/>
            <w:shd w:val="clear" w:color="auto" w:fill="auto"/>
            <w:vAlign w:val="center"/>
          </w:tcPr>
          <w:p w:rsidR="00F463F3" w:rsidRPr="002A1711" w:rsidRDefault="002A1711" w:rsidP="002A1711">
            <w:pPr>
              <w:autoSpaceDE w:val="0"/>
              <w:autoSpaceDN w:val="0"/>
              <w:adjustRightInd w:val="0"/>
              <w:jc w:val="center"/>
              <w:rPr>
                <w:rFonts w:ascii="Arial" w:hAnsi="Arial" w:cs="Arial"/>
                <w:color w:val="000000"/>
                <w:kern w:val="0"/>
                <w:sz w:val="18"/>
                <w:szCs w:val="18"/>
              </w:rPr>
            </w:pPr>
            <w:r w:rsidRPr="002A1711">
              <w:rPr>
                <w:rFonts w:ascii="Arial" w:hAnsi="Arial" w:cs="Arial" w:hint="eastAsia"/>
                <w:color w:val="000000"/>
                <w:kern w:val="0"/>
                <w:sz w:val="18"/>
                <w:szCs w:val="18"/>
              </w:rPr>
              <w:t>宗地面积</w:t>
            </w:r>
          </w:p>
        </w:tc>
        <w:tc>
          <w:tcPr>
            <w:tcW w:w="1377" w:type="dxa"/>
            <w:shd w:val="clear" w:color="auto" w:fill="auto"/>
            <w:vAlign w:val="center"/>
          </w:tcPr>
          <w:p w:rsidR="00F463F3" w:rsidRPr="002A1711" w:rsidRDefault="002A1711" w:rsidP="002A1711">
            <w:pPr>
              <w:autoSpaceDE w:val="0"/>
              <w:autoSpaceDN w:val="0"/>
              <w:adjustRightInd w:val="0"/>
              <w:rPr>
                <w:rFonts w:ascii="Arial" w:hAnsi="Arial" w:cs="Arial"/>
                <w:color w:val="000000"/>
                <w:kern w:val="0"/>
                <w:sz w:val="18"/>
                <w:szCs w:val="18"/>
              </w:rPr>
            </w:pPr>
            <w:r w:rsidRPr="002A1711">
              <w:rPr>
                <w:rFonts w:ascii="Arial" w:hAnsi="Arial" w:cs="Arial" w:hint="eastAsia"/>
                <w:color w:val="000000"/>
                <w:kern w:val="0"/>
                <w:sz w:val="18"/>
                <w:szCs w:val="18"/>
              </w:rPr>
              <w:t>宗地面积（平方米）</w:t>
            </w:r>
          </w:p>
        </w:tc>
        <w:tc>
          <w:tcPr>
            <w:tcW w:w="1199"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50000</w:t>
            </w:r>
          </w:p>
        </w:tc>
        <w:tc>
          <w:tcPr>
            <w:tcW w:w="1486" w:type="dxa"/>
            <w:shd w:val="clear" w:color="auto" w:fill="auto"/>
            <w:vAlign w:val="center"/>
          </w:tcPr>
          <w:p w:rsidR="00F463F3" w:rsidRPr="002A1711" w:rsidRDefault="002A1711" w:rsidP="002A1711">
            <w:pPr>
              <w:autoSpaceDE w:val="0"/>
              <w:autoSpaceDN w:val="0"/>
              <w:adjustRightInd w:val="0"/>
              <w:rPr>
                <w:rFonts w:ascii="Arial" w:hAnsi="Times New Roman" w:cs="Arial"/>
                <w:color w:val="000000"/>
                <w:kern w:val="0"/>
                <w:sz w:val="18"/>
                <w:szCs w:val="18"/>
              </w:rPr>
            </w:pPr>
            <w:r w:rsidRPr="002A1711">
              <w:rPr>
                <w:rFonts w:ascii="Times New Roman" w:hAnsi="Times New Roman"/>
                <w:color w:val="000000"/>
                <w:kern w:val="0"/>
                <w:sz w:val="18"/>
                <w:szCs w:val="18"/>
              </w:rPr>
              <w:t>[30000,50000</w:t>
            </w:r>
            <w:r w:rsidRPr="002A1711">
              <w:rPr>
                <w:rFonts w:ascii="Arial" w:hAnsi="Times New Roman" w:cs="Arial" w:hint="eastAsia"/>
                <w:color w:val="000000"/>
                <w:kern w:val="0"/>
                <w:sz w:val="18"/>
                <w:szCs w:val="18"/>
              </w:rPr>
              <w:t>）</w:t>
            </w:r>
          </w:p>
        </w:tc>
        <w:tc>
          <w:tcPr>
            <w:tcW w:w="145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Times New Roman" w:hAnsi="Times New Roman"/>
                <w:color w:val="000000"/>
                <w:kern w:val="0"/>
                <w:sz w:val="18"/>
                <w:szCs w:val="18"/>
              </w:rPr>
              <w:t>(12000,30000)</w:t>
            </w:r>
          </w:p>
        </w:tc>
        <w:tc>
          <w:tcPr>
            <w:tcW w:w="1619"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5000,12000]</w:t>
            </w:r>
          </w:p>
        </w:tc>
        <w:tc>
          <w:tcPr>
            <w:tcW w:w="1140" w:type="dxa"/>
            <w:shd w:val="clear" w:color="auto" w:fill="auto"/>
            <w:vAlign w:val="center"/>
          </w:tcPr>
          <w:p w:rsidR="00F463F3" w:rsidRPr="002A1711" w:rsidRDefault="002A1711" w:rsidP="002A1711">
            <w:pPr>
              <w:autoSpaceDE w:val="0"/>
              <w:autoSpaceDN w:val="0"/>
              <w:adjustRightInd w:val="0"/>
              <w:rPr>
                <w:rFonts w:ascii="Times New Roman" w:hAnsi="Times New Roman"/>
                <w:color w:val="000000"/>
                <w:kern w:val="0"/>
                <w:sz w:val="18"/>
                <w:szCs w:val="18"/>
              </w:rPr>
            </w:pPr>
            <w:r w:rsidRPr="002A1711">
              <w:rPr>
                <w:rFonts w:ascii="Arial" w:hAnsi="Arial" w:cs="Arial" w:hint="eastAsia"/>
                <w:color w:val="000000"/>
                <w:kern w:val="0"/>
                <w:sz w:val="18"/>
                <w:szCs w:val="18"/>
              </w:rPr>
              <w:t>≤</w:t>
            </w:r>
            <w:r w:rsidRPr="002A1711">
              <w:rPr>
                <w:rFonts w:ascii="Times New Roman" w:hAnsi="Times New Roman"/>
                <w:color w:val="000000"/>
                <w:kern w:val="0"/>
                <w:sz w:val="18"/>
                <w:szCs w:val="18"/>
              </w:rPr>
              <w:t>5000</w:t>
            </w:r>
          </w:p>
        </w:tc>
      </w:tr>
    </w:tbl>
    <w:p w:rsidR="00F463F3" w:rsidRDefault="00F463F3" w:rsidP="00334A06">
      <w:pPr>
        <w:jc w:val="center"/>
        <w:rPr>
          <w:color w:val="000000"/>
          <w:kern w:val="0"/>
          <w:sz w:val="28"/>
          <w:szCs w:val="28"/>
        </w:rPr>
      </w:pPr>
    </w:p>
    <w:p w:rsidR="00F463F3" w:rsidRDefault="00F463F3" w:rsidP="00334A06">
      <w:pPr>
        <w:jc w:val="center"/>
        <w:rPr>
          <w:color w:val="000000"/>
          <w:kern w:val="0"/>
          <w:sz w:val="28"/>
          <w:szCs w:val="28"/>
        </w:rPr>
      </w:pPr>
    </w:p>
    <w:p w:rsidR="00F463F3" w:rsidRDefault="002A1711" w:rsidP="00334A06">
      <w:pPr>
        <w:jc w:val="center"/>
        <w:rPr>
          <w:color w:val="000000"/>
          <w:kern w:val="0"/>
          <w:sz w:val="28"/>
          <w:szCs w:val="28"/>
        </w:rPr>
      </w:pPr>
      <w:r w:rsidRPr="00313A77">
        <w:rPr>
          <w:rFonts w:hint="eastAsia"/>
          <w:color w:val="000000"/>
          <w:kern w:val="0"/>
          <w:sz w:val="28"/>
          <w:szCs w:val="28"/>
        </w:rPr>
        <w:t>表</w:t>
      </w:r>
      <w:r w:rsidRPr="00313A77">
        <w:rPr>
          <w:color w:val="000000"/>
          <w:kern w:val="0"/>
          <w:sz w:val="28"/>
          <w:szCs w:val="28"/>
        </w:rPr>
        <w:t>2</w:t>
      </w:r>
      <w:r w:rsidRPr="00313A77">
        <w:rPr>
          <w:rFonts w:hint="eastAsia"/>
          <w:color w:val="000000"/>
          <w:kern w:val="0"/>
          <w:sz w:val="28"/>
          <w:szCs w:val="28"/>
        </w:rPr>
        <w:t>－</w:t>
      </w:r>
      <w:r w:rsidRPr="00313A77">
        <w:rPr>
          <w:color w:val="000000"/>
          <w:kern w:val="0"/>
          <w:sz w:val="28"/>
          <w:szCs w:val="28"/>
        </w:rPr>
        <w:t xml:space="preserve">26 </w:t>
      </w:r>
      <w:r w:rsidRPr="00313A77">
        <w:rPr>
          <w:rFonts w:hint="eastAsia"/>
          <w:color w:val="000000"/>
          <w:kern w:val="0"/>
          <w:sz w:val="28"/>
          <w:szCs w:val="28"/>
        </w:rPr>
        <w:t>工业用地因素修正系数表（</w:t>
      </w:r>
      <w:r w:rsidRPr="00313A77">
        <w:rPr>
          <w:color w:val="000000"/>
          <w:kern w:val="0"/>
          <w:sz w:val="28"/>
          <w:szCs w:val="28"/>
        </w:rPr>
        <w:t>6-9</w:t>
      </w:r>
      <w:r w:rsidRPr="00313A77">
        <w:rPr>
          <w:rFonts w:hint="eastAsia"/>
          <w:color w:val="000000"/>
          <w:kern w:val="0"/>
          <w:sz w:val="28"/>
          <w:szCs w:val="28"/>
        </w:rPr>
        <w:t>级）</w:t>
      </w:r>
    </w:p>
    <w:tbl>
      <w:tblPr>
        <w:tblW w:w="5835" w:type="pct"/>
        <w:jc w:val="center"/>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ook w:val="04A0" w:firstRow="1" w:lastRow="0" w:firstColumn="1" w:lastColumn="0" w:noHBand="0" w:noVBand="1"/>
      </w:tblPr>
      <w:tblGrid>
        <w:gridCol w:w="708"/>
        <w:gridCol w:w="1174"/>
        <w:gridCol w:w="2215"/>
        <w:gridCol w:w="1116"/>
        <w:gridCol w:w="1116"/>
        <w:gridCol w:w="1116"/>
        <w:gridCol w:w="1250"/>
        <w:gridCol w:w="1250"/>
      </w:tblGrid>
      <w:tr w:rsidR="002A1711" w:rsidTr="002A1711">
        <w:trPr>
          <w:trHeight w:val="197"/>
          <w:jc w:val="center"/>
        </w:trPr>
        <w:tc>
          <w:tcPr>
            <w:tcW w:w="2800" w:type="pct"/>
            <w:gridSpan w:val="3"/>
            <w:shd w:val="clear" w:color="auto" w:fill="auto"/>
            <w:vAlign w:val="center"/>
          </w:tcPr>
          <w:p w:rsidR="008462B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影响因素</w:t>
            </w:r>
          </w:p>
        </w:tc>
        <w:tc>
          <w:tcPr>
            <w:tcW w:w="422" w:type="pct"/>
            <w:shd w:val="clear" w:color="auto" w:fill="auto"/>
            <w:vAlign w:val="center"/>
          </w:tcPr>
          <w:p w:rsidR="008462B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优</w:t>
            </w:r>
          </w:p>
        </w:tc>
        <w:tc>
          <w:tcPr>
            <w:tcW w:w="422" w:type="pct"/>
            <w:shd w:val="clear" w:color="auto" w:fill="auto"/>
            <w:vAlign w:val="center"/>
          </w:tcPr>
          <w:p w:rsidR="008462B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较优</w:t>
            </w:r>
          </w:p>
        </w:tc>
        <w:tc>
          <w:tcPr>
            <w:tcW w:w="422" w:type="pct"/>
            <w:shd w:val="clear" w:color="auto" w:fill="auto"/>
            <w:vAlign w:val="center"/>
          </w:tcPr>
          <w:p w:rsidR="008462B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一般</w:t>
            </w:r>
          </w:p>
        </w:tc>
        <w:tc>
          <w:tcPr>
            <w:tcW w:w="467" w:type="pct"/>
            <w:shd w:val="clear" w:color="auto" w:fill="auto"/>
            <w:vAlign w:val="center"/>
          </w:tcPr>
          <w:p w:rsidR="008462B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较劣</w:t>
            </w:r>
          </w:p>
        </w:tc>
        <w:tc>
          <w:tcPr>
            <w:tcW w:w="466" w:type="pct"/>
            <w:shd w:val="clear" w:color="auto" w:fill="auto"/>
            <w:vAlign w:val="center"/>
          </w:tcPr>
          <w:p w:rsidR="008462B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劣</w:t>
            </w:r>
          </w:p>
        </w:tc>
      </w:tr>
      <w:tr w:rsidR="002A1711" w:rsidTr="002A1711">
        <w:trPr>
          <w:trHeight w:val="197"/>
          <w:jc w:val="center"/>
        </w:trPr>
        <w:tc>
          <w:tcPr>
            <w:tcW w:w="603" w:type="pct"/>
            <w:vMerge w:val="restart"/>
            <w:shd w:val="clear" w:color="auto" w:fill="auto"/>
            <w:vAlign w:val="center"/>
          </w:tcPr>
          <w:p w:rsidR="008462B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区域因素</w:t>
            </w:r>
          </w:p>
        </w:tc>
        <w:tc>
          <w:tcPr>
            <w:tcW w:w="837" w:type="pct"/>
            <w:vMerge w:val="restar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交通条件</w:t>
            </w: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周围道路类型</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1.7%</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-0.9%</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-1.7%</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vMerge/>
            <w:shd w:val="clear" w:color="auto" w:fill="auto"/>
            <w:vAlign w:val="center"/>
          </w:tcPr>
          <w:p w:rsidR="008462B3" w:rsidRPr="002A1711" w:rsidRDefault="008462B3" w:rsidP="002A1711">
            <w:pPr>
              <w:autoSpaceDE w:val="0"/>
              <w:autoSpaceDN w:val="0"/>
              <w:adjustRightInd w:val="0"/>
              <w:rPr>
                <w:rFonts w:ascii="Arial" w:hAnsi="Arial" w:cs="Arial"/>
                <w:color w:val="000000"/>
                <w:kern w:val="0"/>
                <w:szCs w:val="21"/>
              </w:rPr>
            </w:pP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距轨道交通站点距离</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-1.0%</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vMerge/>
            <w:shd w:val="clear" w:color="auto" w:fill="auto"/>
            <w:vAlign w:val="center"/>
          </w:tcPr>
          <w:p w:rsidR="008462B3" w:rsidRPr="002A1711" w:rsidRDefault="008462B3" w:rsidP="002A1711">
            <w:pPr>
              <w:autoSpaceDE w:val="0"/>
              <w:autoSpaceDN w:val="0"/>
              <w:adjustRightInd w:val="0"/>
              <w:rPr>
                <w:rFonts w:ascii="Arial" w:hAnsi="Arial" w:cs="Arial"/>
                <w:color w:val="000000"/>
                <w:kern w:val="0"/>
                <w:szCs w:val="21"/>
              </w:rPr>
            </w:pP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距公交站点距离</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-0.4%</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vMerge/>
            <w:shd w:val="clear" w:color="auto" w:fill="auto"/>
            <w:vAlign w:val="center"/>
          </w:tcPr>
          <w:p w:rsidR="008462B3" w:rsidRPr="002A1711" w:rsidRDefault="008462B3" w:rsidP="002A1711">
            <w:pPr>
              <w:autoSpaceDE w:val="0"/>
              <w:autoSpaceDN w:val="0"/>
              <w:adjustRightInd w:val="0"/>
              <w:rPr>
                <w:rFonts w:ascii="Arial" w:hAnsi="Arial" w:cs="Arial"/>
                <w:color w:val="000000"/>
                <w:kern w:val="0"/>
                <w:szCs w:val="21"/>
              </w:rPr>
            </w:pP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距火车站距离</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vMerge/>
            <w:shd w:val="clear" w:color="auto" w:fill="auto"/>
            <w:vAlign w:val="center"/>
          </w:tcPr>
          <w:p w:rsidR="008462B3" w:rsidRPr="002A1711" w:rsidRDefault="008462B3" w:rsidP="002A1711">
            <w:pPr>
              <w:autoSpaceDE w:val="0"/>
              <w:autoSpaceDN w:val="0"/>
              <w:adjustRightInd w:val="0"/>
              <w:rPr>
                <w:rFonts w:ascii="Arial" w:hAnsi="Arial" w:cs="Arial"/>
                <w:color w:val="000000"/>
                <w:kern w:val="0"/>
                <w:szCs w:val="21"/>
              </w:rPr>
            </w:pP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距长途汽</w:t>
            </w:r>
            <w:r w:rsidRPr="002A1711">
              <w:rPr>
                <w:rFonts w:ascii="Arial" w:hAnsi="Arial" w:cs="Arial" w:hint="eastAsia"/>
                <w:color w:val="000000"/>
                <w:kern w:val="0"/>
                <w:szCs w:val="21"/>
              </w:rPr>
              <w:lastRenderedPageBreak/>
              <w:t>车站距离</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lastRenderedPageBreak/>
              <w:t>0.5%</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-0.3%</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-0.5%</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vMerge/>
            <w:shd w:val="clear" w:color="auto" w:fill="auto"/>
            <w:vAlign w:val="center"/>
          </w:tcPr>
          <w:p w:rsidR="008462B3" w:rsidRPr="002A1711" w:rsidRDefault="008462B3" w:rsidP="002A1711">
            <w:pPr>
              <w:autoSpaceDE w:val="0"/>
              <w:autoSpaceDN w:val="0"/>
              <w:adjustRightInd w:val="0"/>
              <w:rPr>
                <w:rFonts w:ascii="Arial" w:hAnsi="Arial" w:cs="Arial"/>
                <w:color w:val="000000"/>
                <w:kern w:val="0"/>
                <w:szCs w:val="21"/>
              </w:rPr>
            </w:pP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距港口码头距离</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vMerge/>
            <w:shd w:val="clear" w:color="auto" w:fill="auto"/>
            <w:vAlign w:val="center"/>
          </w:tcPr>
          <w:p w:rsidR="008462B3" w:rsidRPr="002A1711" w:rsidRDefault="008462B3" w:rsidP="002A1711">
            <w:pPr>
              <w:autoSpaceDE w:val="0"/>
              <w:autoSpaceDN w:val="0"/>
              <w:adjustRightInd w:val="0"/>
              <w:rPr>
                <w:rFonts w:ascii="Arial" w:hAnsi="Arial" w:cs="Arial"/>
                <w:color w:val="000000"/>
                <w:kern w:val="0"/>
                <w:szCs w:val="21"/>
              </w:rPr>
            </w:pP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距机场距离</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基本设施状况</w:t>
            </w: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基础设施</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7.8%</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3.9%</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-3.9%</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-7.8%</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环境状况</w:t>
            </w:r>
            <w:r w:rsidRPr="002A1711">
              <w:rPr>
                <w:rFonts w:ascii="Arial" w:hAnsi="Arial" w:cs="Arial"/>
                <w:color w:val="000000"/>
                <w:kern w:val="0"/>
                <w:szCs w:val="21"/>
              </w:rPr>
              <w:t xml:space="preserve"> </w:t>
            </w: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环境质量</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-1.8%</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-3.6%</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vMerge w:val="restar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产业集聚度</w:t>
            </w: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工业园区等级</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4.0%</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2.0%</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-2.0%</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-4.0%</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vMerge/>
            <w:shd w:val="clear" w:color="auto" w:fill="auto"/>
            <w:vAlign w:val="center"/>
          </w:tcPr>
          <w:p w:rsidR="008462B3" w:rsidRPr="002A1711" w:rsidRDefault="008462B3" w:rsidP="002A1711">
            <w:pPr>
              <w:autoSpaceDE w:val="0"/>
              <w:autoSpaceDN w:val="0"/>
              <w:adjustRightInd w:val="0"/>
              <w:rPr>
                <w:rFonts w:ascii="Arial" w:hAnsi="Arial" w:cs="Arial"/>
                <w:color w:val="000000"/>
                <w:kern w:val="0"/>
                <w:szCs w:val="21"/>
              </w:rPr>
            </w:pP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产业定位</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vMerge/>
            <w:shd w:val="clear" w:color="auto" w:fill="auto"/>
            <w:vAlign w:val="center"/>
          </w:tcPr>
          <w:p w:rsidR="008462B3" w:rsidRPr="002A1711" w:rsidRDefault="008462B3" w:rsidP="002A1711">
            <w:pPr>
              <w:autoSpaceDE w:val="0"/>
              <w:autoSpaceDN w:val="0"/>
              <w:adjustRightInd w:val="0"/>
              <w:rPr>
                <w:rFonts w:ascii="Arial" w:hAnsi="Arial" w:cs="Arial"/>
                <w:color w:val="000000"/>
                <w:kern w:val="0"/>
                <w:szCs w:val="21"/>
              </w:rPr>
            </w:pP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关联产业集聚程度</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-0.8%</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-1.6%</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城市规划</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-1.4%</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-2.7%</w:t>
            </w:r>
          </w:p>
        </w:tc>
      </w:tr>
      <w:tr w:rsidR="002A1711" w:rsidTr="002A1711">
        <w:trPr>
          <w:trHeight w:val="197"/>
          <w:jc w:val="center"/>
        </w:trPr>
        <w:tc>
          <w:tcPr>
            <w:tcW w:w="603" w:type="pct"/>
            <w:vMerge w:val="restart"/>
            <w:shd w:val="clear" w:color="auto" w:fill="auto"/>
            <w:vAlign w:val="center"/>
          </w:tcPr>
          <w:p w:rsidR="008462B3" w:rsidRPr="002A1711" w:rsidRDefault="002A1711" w:rsidP="002A1711">
            <w:pPr>
              <w:autoSpaceDE w:val="0"/>
              <w:autoSpaceDN w:val="0"/>
              <w:adjustRightInd w:val="0"/>
              <w:jc w:val="center"/>
              <w:rPr>
                <w:rFonts w:ascii="Arial" w:hAnsi="Arial" w:cs="Arial"/>
                <w:color w:val="000000"/>
                <w:kern w:val="0"/>
                <w:szCs w:val="21"/>
              </w:rPr>
            </w:pPr>
            <w:r w:rsidRPr="002A1711">
              <w:rPr>
                <w:rFonts w:ascii="Arial" w:hAnsi="Arial" w:cs="Arial" w:hint="eastAsia"/>
                <w:color w:val="000000"/>
                <w:kern w:val="0"/>
                <w:szCs w:val="21"/>
              </w:rPr>
              <w:t>个别因素</w:t>
            </w:r>
          </w:p>
        </w:tc>
        <w:tc>
          <w:tcPr>
            <w:tcW w:w="837"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临街状况</w:t>
            </w:r>
            <w:r w:rsidRPr="002A1711">
              <w:rPr>
                <w:rFonts w:ascii="Arial" w:hAnsi="Arial" w:cs="Arial"/>
                <w:color w:val="000000"/>
                <w:kern w:val="0"/>
                <w:szCs w:val="21"/>
              </w:rPr>
              <w:t xml:space="preserve"> </w:t>
            </w: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临街道路类型</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5.0%</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-2.5%</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w:t>
            </w:r>
            <w:r w:rsidR="000D1ACA" w:rsidRPr="002A1711">
              <w:rPr>
                <w:rFonts w:ascii="Times New Roman" w:hAnsi="Times New Roman"/>
                <w:color w:val="000000"/>
                <w:kern w:val="0"/>
                <w:szCs w:val="21"/>
              </w:rPr>
              <w:t>5.0%</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宗地形状</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r w:rsidR="002A1711" w:rsidTr="002A1711">
        <w:trPr>
          <w:trHeight w:val="197"/>
          <w:jc w:val="center"/>
        </w:trPr>
        <w:tc>
          <w:tcPr>
            <w:tcW w:w="603" w:type="pct"/>
            <w:vMerge/>
            <w:shd w:val="clear" w:color="auto" w:fill="auto"/>
            <w:vAlign w:val="center"/>
          </w:tcPr>
          <w:p w:rsidR="008462B3" w:rsidRPr="002A1711" w:rsidRDefault="008462B3" w:rsidP="002A1711">
            <w:pPr>
              <w:autoSpaceDE w:val="0"/>
              <w:autoSpaceDN w:val="0"/>
              <w:adjustRightInd w:val="0"/>
              <w:jc w:val="center"/>
              <w:rPr>
                <w:rFonts w:ascii="Arial" w:hAnsi="Arial" w:cs="Arial"/>
                <w:color w:val="000000"/>
                <w:kern w:val="0"/>
                <w:szCs w:val="21"/>
              </w:rPr>
            </w:pPr>
          </w:p>
        </w:tc>
        <w:tc>
          <w:tcPr>
            <w:tcW w:w="837"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t>宗地</w:t>
            </w:r>
            <w:r w:rsidRPr="002A1711">
              <w:rPr>
                <w:rFonts w:ascii="Arial" w:hAnsi="Arial" w:cs="Arial" w:hint="eastAsia"/>
                <w:color w:val="000000"/>
                <w:kern w:val="0"/>
                <w:szCs w:val="21"/>
              </w:rPr>
              <w:lastRenderedPageBreak/>
              <w:t>面积</w:t>
            </w:r>
            <w:r w:rsidRPr="002A1711">
              <w:rPr>
                <w:rFonts w:ascii="Arial" w:hAnsi="Arial" w:cs="Arial"/>
                <w:color w:val="000000"/>
                <w:kern w:val="0"/>
                <w:szCs w:val="21"/>
              </w:rPr>
              <w:t xml:space="preserve"> </w:t>
            </w:r>
          </w:p>
        </w:tc>
        <w:tc>
          <w:tcPr>
            <w:tcW w:w="1360" w:type="pct"/>
            <w:shd w:val="clear" w:color="auto" w:fill="auto"/>
            <w:vAlign w:val="center"/>
          </w:tcPr>
          <w:p w:rsidR="008462B3" w:rsidRPr="002A1711" w:rsidRDefault="002A1711" w:rsidP="002A1711">
            <w:pPr>
              <w:autoSpaceDE w:val="0"/>
              <w:autoSpaceDN w:val="0"/>
              <w:adjustRightInd w:val="0"/>
              <w:rPr>
                <w:rFonts w:ascii="Arial" w:hAnsi="Arial" w:cs="Arial"/>
                <w:color w:val="000000"/>
                <w:kern w:val="0"/>
                <w:szCs w:val="21"/>
              </w:rPr>
            </w:pPr>
            <w:r w:rsidRPr="002A1711">
              <w:rPr>
                <w:rFonts w:ascii="Arial" w:hAnsi="Arial" w:cs="Arial" w:hint="eastAsia"/>
                <w:color w:val="000000"/>
                <w:kern w:val="0"/>
                <w:szCs w:val="21"/>
              </w:rPr>
              <w:lastRenderedPageBreak/>
              <w:t>宗地面积</w:t>
            </w:r>
            <w:r w:rsidRPr="002A1711">
              <w:rPr>
                <w:rFonts w:ascii="Arial" w:hAnsi="Arial" w:cs="Arial"/>
                <w:color w:val="000000"/>
                <w:kern w:val="0"/>
                <w:szCs w:val="21"/>
              </w:rPr>
              <w:t xml:space="preserve"> </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22"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0.0%</w:t>
            </w:r>
          </w:p>
        </w:tc>
        <w:tc>
          <w:tcPr>
            <w:tcW w:w="467"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-1.5%</w:t>
            </w:r>
          </w:p>
        </w:tc>
        <w:tc>
          <w:tcPr>
            <w:tcW w:w="466" w:type="pct"/>
            <w:shd w:val="clear" w:color="auto" w:fill="auto"/>
            <w:vAlign w:val="center"/>
          </w:tcPr>
          <w:p w:rsidR="008462B3" w:rsidRPr="002A1711" w:rsidRDefault="002A1711" w:rsidP="002A1711">
            <w:pPr>
              <w:autoSpaceDE w:val="0"/>
              <w:autoSpaceDN w:val="0"/>
              <w:adjustRightInd w:val="0"/>
              <w:jc w:val="center"/>
              <w:rPr>
                <w:rFonts w:ascii="Times New Roman" w:hAnsi="Times New Roman"/>
                <w:color w:val="000000"/>
                <w:kern w:val="0"/>
                <w:szCs w:val="21"/>
              </w:rPr>
            </w:pPr>
            <w:r w:rsidRPr="002A1711">
              <w:rPr>
                <w:rFonts w:ascii="Times New Roman" w:hAnsi="Times New Roman"/>
                <w:color w:val="000000"/>
                <w:kern w:val="0"/>
                <w:szCs w:val="21"/>
              </w:rPr>
              <w:t>-3.0%</w:t>
            </w:r>
          </w:p>
        </w:tc>
      </w:tr>
    </w:tbl>
    <w:p w:rsidR="008462B3" w:rsidRPr="008462B3" w:rsidRDefault="002A1711" w:rsidP="008462B3">
      <w:pPr>
        <w:spacing w:line="360" w:lineRule="auto"/>
        <w:rPr>
          <w:color w:val="000000"/>
          <w:spacing w:val="20"/>
          <w:kern w:val="0"/>
          <w:sz w:val="28"/>
          <w:szCs w:val="28"/>
        </w:rPr>
      </w:pPr>
      <w:r w:rsidRPr="008462B3">
        <w:rPr>
          <w:rFonts w:hint="eastAsia"/>
          <w:color w:val="000000"/>
          <w:spacing w:val="20"/>
          <w:kern w:val="0"/>
          <w:sz w:val="28"/>
          <w:szCs w:val="28"/>
        </w:rPr>
        <w:t>工业用地因素修正说明：</w:t>
      </w:r>
      <w:r w:rsidRPr="008462B3">
        <w:rPr>
          <w:color w:val="000000"/>
          <w:spacing w:val="20"/>
          <w:kern w:val="0"/>
          <w:sz w:val="28"/>
          <w:szCs w:val="28"/>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color w:val="000000"/>
          <w:spacing w:val="20"/>
          <w:kern w:val="0"/>
          <w:szCs w:val="21"/>
        </w:rPr>
        <w:t>1</w:t>
      </w:r>
      <w:r w:rsidRPr="008462B3">
        <w:rPr>
          <w:rFonts w:hint="eastAsia"/>
          <w:color w:val="000000"/>
          <w:spacing w:val="20"/>
          <w:kern w:val="0"/>
          <w:szCs w:val="21"/>
        </w:rPr>
        <w:t>、交通条件</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道路类型的划分：快速路、主干道、次干道、支路四级。一块宗地距区域内的高等级道路越近表明其交通条件越好。评判标准的距离参数通过分析工业用地相应各级别区域内的道路状况得出。</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轨道交通站点以及公交站点对工业用地的作用与周边道路类型同理。若无具体说明，指一条以上线路的站点。</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火车站、长途汽车站、港口码头、机场等对外交通设施对货物运输提供便利。</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color w:val="000000"/>
          <w:spacing w:val="20"/>
          <w:kern w:val="0"/>
          <w:szCs w:val="21"/>
        </w:rPr>
        <w:t>2</w:t>
      </w:r>
      <w:r w:rsidRPr="008462B3">
        <w:rPr>
          <w:rFonts w:hint="eastAsia"/>
          <w:color w:val="000000"/>
          <w:spacing w:val="20"/>
          <w:kern w:val="0"/>
          <w:szCs w:val="21"/>
        </w:rPr>
        <w:t>、基本设施</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基础设施的保障率是指是否有道路严重拥堵、拉电、电压不稳、供水限制、大雨积水等情况。</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color w:val="000000"/>
          <w:spacing w:val="20"/>
          <w:kern w:val="0"/>
          <w:szCs w:val="21"/>
        </w:rPr>
        <w:t>3</w:t>
      </w:r>
      <w:r w:rsidRPr="008462B3">
        <w:rPr>
          <w:rFonts w:hint="eastAsia"/>
          <w:color w:val="000000"/>
          <w:spacing w:val="20"/>
          <w:kern w:val="0"/>
          <w:szCs w:val="21"/>
        </w:rPr>
        <w:t>、环境状况</w:t>
      </w:r>
      <w:r w:rsidRPr="008462B3">
        <w:rPr>
          <w:color w:val="000000"/>
          <w:spacing w:val="20"/>
          <w:kern w:val="0"/>
          <w:szCs w:val="21"/>
        </w:rPr>
        <w:t xml:space="preserve"> </w:t>
      </w:r>
    </w:p>
    <w:p w:rsidR="00313A77"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环境质量是指：大气污染、水污染、噪声污染等优劣度。环境状况的评价综合前述因素一并考虑。质量指数由环境保护监测部门发布。</w:t>
      </w:r>
    </w:p>
    <w:p w:rsidR="008462B3" w:rsidRPr="008462B3" w:rsidRDefault="002A1711" w:rsidP="002A1711">
      <w:pPr>
        <w:spacing w:line="360" w:lineRule="auto"/>
        <w:ind w:firstLineChars="200" w:firstLine="883"/>
        <w:rPr>
          <w:color w:val="000000"/>
          <w:spacing w:val="20"/>
          <w:kern w:val="0"/>
          <w:szCs w:val="21"/>
        </w:rPr>
      </w:pPr>
      <w:r w:rsidRPr="008462B3">
        <w:rPr>
          <w:color w:val="000000"/>
          <w:spacing w:val="20"/>
          <w:kern w:val="0"/>
          <w:szCs w:val="21"/>
        </w:rPr>
        <w:lastRenderedPageBreak/>
        <w:t>4</w:t>
      </w:r>
      <w:r w:rsidRPr="008462B3">
        <w:rPr>
          <w:rFonts w:hint="eastAsia"/>
          <w:color w:val="000000"/>
          <w:spacing w:val="20"/>
          <w:kern w:val="0"/>
          <w:szCs w:val="21"/>
        </w:rPr>
        <w:t>、产业集聚度</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工业园区等级反映工业基础设施配套等级、配套服务水平。较高等级的工业园区能容纳大规模、</w:t>
      </w:r>
      <w:r w:rsidRPr="008462B3">
        <w:rPr>
          <w:rFonts w:hint="eastAsia"/>
          <w:color w:val="000000"/>
          <w:spacing w:val="20"/>
          <w:kern w:val="0"/>
          <w:szCs w:val="21"/>
        </w:rPr>
        <w:t>高强度的投资，使单位土地产出较高的工业产值，所以，工业园区等级能反映工业用地的价值。</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产业定位考虑资源优势、区位优势等因素，能够合理地进行产业发展规划和布局（其中，主导产业是区域经济发展的核心力量），体现土地资源的承载能力和利用水平。</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关联产业集聚能促进物流、商贸、会展、科技、生产协同发展，可降低成本、提高利润，提升土地的利用价值。</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color w:val="000000"/>
          <w:spacing w:val="20"/>
          <w:kern w:val="0"/>
          <w:szCs w:val="21"/>
        </w:rPr>
        <w:t>5</w:t>
      </w:r>
      <w:r w:rsidRPr="008462B3">
        <w:rPr>
          <w:rFonts w:hint="eastAsia"/>
          <w:color w:val="000000"/>
          <w:spacing w:val="20"/>
          <w:kern w:val="0"/>
          <w:szCs w:val="21"/>
        </w:rPr>
        <w:t>、城市规划</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工业用途的城市规划指城市道路、城市内部公共交通、对外交通、主要基本设施、环境状况、工业园区、产业等规划。</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城市规划的正面影响依程度分为有利、较有利，负面</w:t>
      </w:r>
      <w:r w:rsidRPr="008462B3">
        <w:rPr>
          <w:rFonts w:hint="eastAsia"/>
          <w:color w:val="000000"/>
          <w:spacing w:val="20"/>
          <w:kern w:val="0"/>
          <w:szCs w:val="21"/>
        </w:rPr>
        <w:t>影响依程度分为较不利、不利。</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对工业用途而言，程度为有利的城市规划有区域内高等级的城市道路的规划新增、改扩建；轨道交通站点（线路）和公交站点</w:t>
      </w:r>
      <w:r w:rsidRPr="008462B3">
        <w:rPr>
          <w:rFonts w:hint="eastAsia"/>
          <w:color w:val="000000"/>
          <w:spacing w:val="20"/>
          <w:kern w:val="0"/>
          <w:szCs w:val="21"/>
        </w:rPr>
        <w:lastRenderedPageBreak/>
        <w:t>（线路）的规划新增新建；高等级的对外交通设施和交通枢纽的规划新建、升级；主要基础设施的高标准的规划新增、改扩建、升级；规划使大气、水、噪声环境质量将有明显改善；国家级以上工业园区的规划新建、升级，高新技术产业的规划升级等。</w:t>
      </w:r>
      <w:r w:rsidRPr="008462B3">
        <w:rPr>
          <w:color w:val="000000"/>
          <w:spacing w:val="20"/>
          <w:kern w:val="0"/>
          <w:szCs w:val="21"/>
        </w:rPr>
        <w:t xml:space="preserve"> </w:t>
      </w:r>
    </w:p>
    <w:p w:rsidR="008462B3" w:rsidRP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程度为较有利的城市规划有区域内一般等级的城市道路的规划新增、改扩建；轨道交通站点（线路）和公交站点（线路）的运营时间延长、发车间隔时间缩短；一般</w:t>
      </w:r>
      <w:r w:rsidRPr="008462B3">
        <w:rPr>
          <w:rFonts w:hint="eastAsia"/>
          <w:color w:val="000000"/>
          <w:spacing w:val="20"/>
          <w:kern w:val="0"/>
          <w:szCs w:val="21"/>
        </w:rPr>
        <w:t>等级的对外交通设施的规划新建、升级；主要基础设施的一般标准的规划新增、改扩建、升级；规划使大气、水、噪声环境质量将有改善；市级以下工业园区的规划新建、升级，一般产业的规划升级等。</w:t>
      </w:r>
      <w:r w:rsidRPr="008462B3">
        <w:rPr>
          <w:color w:val="000000"/>
          <w:spacing w:val="20"/>
          <w:kern w:val="0"/>
          <w:szCs w:val="21"/>
        </w:rPr>
        <w:t xml:space="preserve"> </w:t>
      </w:r>
    </w:p>
    <w:p w:rsidR="008462B3" w:rsidRDefault="002A1711" w:rsidP="002A1711">
      <w:pPr>
        <w:spacing w:line="360" w:lineRule="auto"/>
        <w:ind w:firstLineChars="200" w:firstLine="883"/>
        <w:rPr>
          <w:color w:val="000000"/>
          <w:spacing w:val="20"/>
          <w:kern w:val="0"/>
          <w:szCs w:val="21"/>
        </w:rPr>
      </w:pPr>
      <w:r w:rsidRPr="008462B3">
        <w:rPr>
          <w:rFonts w:hint="eastAsia"/>
          <w:color w:val="000000"/>
          <w:spacing w:val="20"/>
          <w:kern w:val="0"/>
          <w:szCs w:val="21"/>
        </w:rPr>
        <w:t>城市规划可能对某一特定的区域造成不利或较不利影响的情况有：规划的改变将使双向道路变为单向道路；原道路没有隔离带将变成有隔离带；规划建设的附近封闭式道路将使某区域的通达性变差；规划建设的大型卖场将增加周边区域道路的车流量，造成拥堵和噪音。</w:t>
      </w:r>
    </w:p>
    <w:p w:rsidR="008462B3" w:rsidRDefault="008462B3" w:rsidP="002A1711">
      <w:pPr>
        <w:spacing w:line="360" w:lineRule="auto"/>
        <w:ind w:firstLineChars="200" w:firstLine="883"/>
        <w:rPr>
          <w:color w:val="000000"/>
          <w:spacing w:val="20"/>
          <w:kern w:val="0"/>
          <w:szCs w:val="21"/>
        </w:rPr>
      </w:pPr>
    </w:p>
    <w:p w:rsidR="008462B3" w:rsidRPr="008462B3" w:rsidRDefault="002A1711" w:rsidP="008462B3">
      <w:pPr>
        <w:spacing w:line="480" w:lineRule="auto"/>
        <w:jc w:val="left"/>
        <w:outlineLvl w:val="2"/>
        <w:rPr>
          <w:color w:val="000000"/>
          <w:kern w:val="0"/>
          <w:sz w:val="28"/>
          <w:szCs w:val="28"/>
        </w:rPr>
      </w:pPr>
      <w:bookmarkStart w:id="19" w:name="_Toc379982795"/>
      <w:r w:rsidRPr="008462B3">
        <w:rPr>
          <w:color w:val="000000"/>
          <w:kern w:val="0"/>
          <w:sz w:val="28"/>
          <w:szCs w:val="28"/>
        </w:rPr>
        <w:t xml:space="preserve">2.4.5 </w:t>
      </w:r>
      <w:r w:rsidRPr="008462B3">
        <w:rPr>
          <w:rFonts w:hint="eastAsia"/>
          <w:color w:val="000000"/>
          <w:kern w:val="0"/>
          <w:sz w:val="28"/>
          <w:szCs w:val="28"/>
        </w:rPr>
        <w:t>土地开发程度修正</w:t>
      </w:r>
      <w:bookmarkEnd w:id="19"/>
      <w:r w:rsidRPr="008462B3">
        <w:rPr>
          <w:color w:val="000000"/>
          <w:kern w:val="0"/>
          <w:sz w:val="28"/>
          <w:szCs w:val="28"/>
        </w:rPr>
        <w:t xml:space="preserve"> </w:t>
      </w:r>
    </w:p>
    <w:p w:rsidR="008462B3" w:rsidRDefault="002A1711" w:rsidP="002A1711">
      <w:pPr>
        <w:ind w:firstLineChars="200" w:firstLine="562"/>
        <w:rPr>
          <w:color w:val="000000"/>
          <w:kern w:val="0"/>
          <w:sz w:val="28"/>
          <w:szCs w:val="28"/>
        </w:rPr>
      </w:pPr>
      <w:r w:rsidRPr="008462B3">
        <w:rPr>
          <w:rFonts w:hint="eastAsia"/>
          <w:color w:val="000000"/>
          <w:kern w:val="0"/>
          <w:sz w:val="28"/>
          <w:szCs w:val="28"/>
        </w:rPr>
        <w:t>基准地价反映的是</w:t>
      </w:r>
      <w:r w:rsidRPr="008462B3">
        <w:rPr>
          <w:color w:val="000000"/>
          <w:kern w:val="0"/>
          <w:sz w:val="28"/>
          <w:szCs w:val="28"/>
        </w:rPr>
        <w:t>“</w:t>
      </w:r>
      <w:r w:rsidRPr="008462B3">
        <w:rPr>
          <w:rFonts w:hint="eastAsia"/>
          <w:color w:val="000000"/>
          <w:kern w:val="0"/>
          <w:sz w:val="28"/>
          <w:szCs w:val="28"/>
        </w:rPr>
        <w:t>七通一平</w:t>
      </w:r>
      <w:r w:rsidRPr="008462B3">
        <w:rPr>
          <w:color w:val="000000"/>
          <w:kern w:val="0"/>
          <w:sz w:val="28"/>
          <w:szCs w:val="28"/>
        </w:rPr>
        <w:t>”</w:t>
      </w:r>
      <w:r w:rsidRPr="008462B3">
        <w:rPr>
          <w:rFonts w:hint="eastAsia"/>
          <w:color w:val="000000"/>
          <w:kern w:val="0"/>
          <w:sz w:val="28"/>
          <w:szCs w:val="28"/>
        </w:rPr>
        <w:t>或</w:t>
      </w:r>
      <w:r w:rsidRPr="008462B3">
        <w:rPr>
          <w:color w:val="000000"/>
          <w:kern w:val="0"/>
          <w:sz w:val="28"/>
          <w:szCs w:val="28"/>
        </w:rPr>
        <w:t>“</w:t>
      </w:r>
      <w:r w:rsidRPr="008462B3">
        <w:rPr>
          <w:rFonts w:hint="eastAsia"/>
          <w:color w:val="000000"/>
          <w:kern w:val="0"/>
          <w:sz w:val="28"/>
          <w:szCs w:val="28"/>
        </w:rPr>
        <w:t>五通一平</w:t>
      </w:r>
      <w:r w:rsidRPr="008462B3">
        <w:rPr>
          <w:color w:val="000000"/>
          <w:kern w:val="0"/>
          <w:sz w:val="28"/>
          <w:szCs w:val="28"/>
        </w:rPr>
        <w:t>”</w:t>
      </w:r>
      <w:r w:rsidRPr="008462B3">
        <w:rPr>
          <w:rFonts w:hint="eastAsia"/>
          <w:color w:val="000000"/>
          <w:kern w:val="0"/>
          <w:sz w:val="28"/>
          <w:szCs w:val="28"/>
        </w:rPr>
        <w:t>条件下的土地使用权平均价格，其中</w:t>
      </w:r>
      <w:r w:rsidRPr="008462B3">
        <w:rPr>
          <w:color w:val="000000"/>
          <w:kern w:val="0"/>
          <w:sz w:val="28"/>
          <w:szCs w:val="28"/>
        </w:rPr>
        <w:t>“</w:t>
      </w:r>
      <w:r w:rsidRPr="008462B3">
        <w:rPr>
          <w:rFonts w:hint="eastAsia"/>
          <w:color w:val="000000"/>
          <w:kern w:val="0"/>
          <w:sz w:val="28"/>
          <w:szCs w:val="28"/>
        </w:rPr>
        <w:t>七通</w:t>
      </w:r>
      <w:r w:rsidRPr="008462B3">
        <w:rPr>
          <w:color w:val="000000"/>
          <w:kern w:val="0"/>
          <w:sz w:val="28"/>
          <w:szCs w:val="28"/>
        </w:rPr>
        <w:t>”</w:t>
      </w:r>
      <w:r w:rsidRPr="008462B3">
        <w:rPr>
          <w:rFonts w:hint="eastAsia"/>
          <w:color w:val="000000"/>
          <w:kern w:val="0"/>
          <w:sz w:val="28"/>
          <w:szCs w:val="28"/>
        </w:rPr>
        <w:t>、</w:t>
      </w:r>
      <w:r w:rsidRPr="008462B3">
        <w:rPr>
          <w:color w:val="000000"/>
          <w:kern w:val="0"/>
          <w:sz w:val="28"/>
          <w:szCs w:val="28"/>
        </w:rPr>
        <w:t>“</w:t>
      </w:r>
      <w:r w:rsidRPr="008462B3">
        <w:rPr>
          <w:rFonts w:hint="eastAsia"/>
          <w:color w:val="000000"/>
          <w:kern w:val="0"/>
          <w:sz w:val="28"/>
          <w:szCs w:val="28"/>
        </w:rPr>
        <w:t>五通</w:t>
      </w:r>
      <w:r w:rsidRPr="008462B3">
        <w:rPr>
          <w:color w:val="000000"/>
          <w:kern w:val="0"/>
          <w:sz w:val="28"/>
          <w:szCs w:val="28"/>
        </w:rPr>
        <w:t>”</w:t>
      </w:r>
      <w:r w:rsidRPr="008462B3">
        <w:rPr>
          <w:rFonts w:hint="eastAsia"/>
          <w:color w:val="000000"/>
          <w:kern w:val="0"/>
          <w:sz w:val="28"/>
          <w:szCs w:val="28"/>
        </w:rPr>
        <w:t>不包括项目建设向有关部门缴纳的宗地外城市基础设施建设费及市政管线的接入工程费用。当宗地设定的土地开发程度与基准地价设定的土地开发程度不相一致时，应进行土地开发程度修正。每一</w:t>
      </w:r>
      <w:r w:rsidRPr="008462B3">
        <w:rPr>
          <w:color w:val="000000"/>
          <w:kern w:val="0"/>
          <w:sz w:val="28"/>
          <w:szCs w:val="28"/>
        </w:rPr>
        <w:t>“</w:t>
      </w:r>
      <w:r w:rsidRPr="008462B3">
        <w:rPr>
          <w:rFonts w:hint="eastAsia"/>
          <w:color w:val="000000"/>
          <w:kern w:val="0"/>
          <w:sz w:val="28"/>
          <w:szCs w:val="28"/>
        </w:rPr>
        <w:t>通</w:t>
      </w:r>
      <w:r w:rsidRPr="008462B3">
        <w:rPr>
          <w:color w:val="000000"/>
          <w:kern w:val="0"/>
          <w:sz w:val="28"/>
          <w:szCs w:val="28"/>
        </w:rPr>
        <w:t>”</w:t>
      </w:r>
      <w:r w:rsidRPr="008462B3">
        <w:rPr>
          <w:rFonts w:hint="eastAsia"/>
          <w:color w:val="000000"/>
          <w:kern w:val="0"/>
          <w:sz w:val="28"/>
          <w:szCs w:val="28"/>
        </w:rPr>
        <w:t>的修正幅度建议在</w:t>
      </w:r>
      <w:r w:rsidRPr="008462B3">
        <w:rPr>
          <w:color w:val="000000"/>
          <w:kern w:val="0"/>
          <w:sz w:val="28"/>
          <w:szCs w:val="28"/>
        </w:rPr>
        <w:t>10—30</w:t>
      </w:r>
      <w:r w:rsidRPr="008462B3">
        <w:rPr>
          <w:rFonts w:hint="eastAsia"/>
          <w:color w:val="000000"/>
          <w:kern w:val="0"/>
          <w:sz w:val="28"/>
          <w:szCs w:val="28"/>
        </w:rPr>
        <w:t>元</w:t>
      </w:r>
      <w:r w:rsidRPr="008462B3">
        <w:rPr>
          <w:color w:val="000000"/>
          <w:kern w:val="0"/>
          <w:sz w:val="28"/>
          <w:szCs w:val="28"/>
        </w:rPr>
        <w:t>/</w:t>
      </w:r>
      <w:r w:rsidRPr="008462B3">
        <w:rPr>
          <w:rFonts w:hint="eastAsia"/>
          <w:color w:val="000000"/>
          <w:kern w:val="0"/>
          <w:sz w:val="28"/>
          <w:szCs w:val="28"/>
        </w:rPr>
        <w:t>平方米，具体根据区域水平确定。</w:t>
      </w:r>
      <w:r w:rsidRPr="008462B3">
        <w:rPr>
          <w:color w:val="000000"/>
          <w:kern w:val="0"/>
          <w:sz w:val="28"/>
          <w:szCs w:val="28"/>
        </w:rPr>
        <w:t xml:space="preserve"> </w:t>
      </w:r>
    </w:p>
    <w:p w:rsidR="008462B3" w:rsidRPr="008462B3" w:rsidRDefault="008462B3" w:rsidP="002A1711">
      <w:pPr>
        <w:ind w:firstLineChars="200" w:firstLine="562"/>
        <w:rPr>
          <w:color w:val="000000"/>
          <w:kern w:val="0"/>
          <w:sz w:val="28"/>
          <w:szCs w:val="28"/>
        </w:rPr>
      </w:pPr>
    </w:p>
    <w:p w:rsidR="008462B3" w:rsidRPr="008462B3" w:rsidRDefault="002A1711" w:rsidP="008462B3">
      <w:pPr>
        <w:spacing w:line="480" w:lineRule="auto"/>
        <w:jc w:val="left"/>
        <w:outlineLvl w:val="2"/>
        <w:rPr>
          <w:color w:val="000000"/>
          <w:kern w:val="0"/>
          <w:sz w:val="28"/>
          <w:szCs w:val="28"/>
        </w:rPr>
      </w:pPr>
      <w:bookmarkStart w:id="20" w:name="_Toc379982796"/>
      <w:r w:rsidRPr="008462B3">
        <w:rPr>
          <w:color w:val="000000"/>
          <w:kern w:val="0"/>
          <w:sz w:val="28"/>
          <w:szCs w:val="28"/>
        </w:rPr>
        <w:t xml:space="preserve">2.4.6 </w:t>
      </w:r>
      <w:r w:rsidRPr="008462B3">
        <w:rPr>
          <w:rFonts w:hint="eastAsia"/>
          <w:color w:val="000000"/>
          <w:kern w:val="0"/>
          <w:sz w:val="28"/>
          <w:szCs w:val="28"/>
        </w:rPr>
        <w:t>商业用地土地价格楼层修正</w:t>
      </w:r>
      <w:bookmarkEnd w:id="20"/>
      <w:r w:rsidRPr="008462B3">
        <w:rPr>
          <w:color w:val="000000"/>
          <w:kern w:val="0"/>
          <w:sz w:val="28"/>
          <w:szCs w:val="28"/>
        </w:rPr>
        <w:t xml:space="preserve"> </w:t>
      </w:r>
    </w:p>
    <w:p w:rsidR="008462B3" w:rsidRPr="008462B3" w:rsidRDefault="002A1711" w:rsidP="002A1711">
      <w:pPr>
        <w:ind w:firstLineChars="200" w:firstLine="562"/>
        <w:rPr>
          <w:color w:val="000000"/>
          <w:kern w:val="0"/>
          <w:sz w:val="28"/>
          <w:szCs w:val="28"/>
        </w:rPr>
      </w:pPr>
      <w:r w:rsidRPr="008462B3">
        <w:rPr>
          <w:rFonts w:hint="eastAsia"/>
          <w:color w:val="000000"/>
          <w:kern w:val="0"/>
          <w:sz w:val="28"/>
          <w:szCs w:val="28"/>
        </w:rPr>
        <w:t>商业用地土地价格楼层修正主要适用于楼层数明确的存量商业分摊土地使用权价格的修正。</w:t>
      </w:r>
      <w:r w:rsidRPr="008462B3">
        <w:rPr>
          <w:color w:val="000000"/>
          <w:kern w:val="0"/>
          <w:sz w:val="28"/>
          <w:szCs w:val="28"/>
        </w:rPr>
        <w:t xml:space="preserve"> </w:t>
      </w:r>
    </w:p>
    <w:p w:rsidR="008462B3" w:rsidRPr="008462B3" w:rsidRDefault="002A1711" w:rsidP="002A1711">
      <w:pPr>
        <w:ind w:firstLineChars="200" w:firstLine="562"/>
        <w:rPr>
          <w:color w:val="000000"/>
          <w:kern w:val="0"/>
          <w:sz w:val="28"/>
          <w:szCs w:val="28"/>
        </w:rPr>
      </w:pPr>
      <w:r w:rsidRPr="008462B3">
        <w:rPr>
          <w:rFonts w:hint="eastAsia"/>
          <w:color w:val="000000"/>
          <w:kern w:val="0"/>
          <w:sz w:val="28"/>
          <w:szCs w:val="28"/>
        </w:rPr>
        <w:t>一层商业用地价格以基准地价为依据，确定各级别一层相对基准地价的修正系数；其他楼层商业用地价格以</w:t>
      </w:r>
      <w:r w:rsidRPr="008462B3">
        <w:rPr>
          <w:rFonts w:hint="eastAsia"/>
          <w:color w:val="000000"/>
          <w:kern w:val="0"/>
          <w:sz w:val="28"/>
          <w:szCs w:val="28"/>
        </w:rPr>
        <w:t>一层商业用地价格为依据，确定各楼层相对一层的修正系数</w:t>
      </w:r>
      <w:r w:rsidRPr="008462B3">
        <w:rPr>
          <w:color w:val="000000"/>
          <w:kern w:val="0"/>
          <w:sz w:val="28"/>
          <w:szCs w:val="28"/>
        </w:rPr>
        <w:t xml:space="preserve"> </w:t>
      </w:r>
    </w:p>
    <w:p w:rsidR="008462B3" w:rsidRPr="008462B3" w:rsidRDefault="002A1711" w:rsidP="008462B3">
      <w:pPr>
        <w:jc w:val="center"/>
        <w:rPr>
          <w:color w:val="000000"/>
          <w:kern w:val="0"/>
          <w:sz w:val="28"/>
          <w:szCs w:val="28"/>
        </w:rPr>
      </w:pPr>
      <w:r w:rsidRPr="008462B3">
        <w:rPr>
          <w:rFonts w:hint="eastAsia"/>
          <w:color w:val="000000"/>
          <w:kern w:val="0"/>
          <w:sz w:val="28"/>
          <w:szCs w:val="28"/>
        </w:rPr>
        <w:t>表</w:t>
      </w:r>
      <w:r w:rsidRPr="008462B3">
        <w:rPr>
          <w:color w:val="000000"/>
          <w:kern w:val="0"/>
          <w:sz w:val="28"/>
          <w:szCs w:val="28"/>
        </w:rPr>
        <w:t>2</w:t>
      </w:r>
      <w:r w:rsidRPr="008462B3">
        <w:rPr>
          <w:rFonts w:hint="eastAsia"/>
          <w:color w:val="000000"/>
          <w:kern w:val="0"/>
          <w:sz w:val="28"/>
          <w:szCs w:val="28"/>
        </w:rPr>
        <w:t>－</w:t>
      </w:r>
      <w:r w:rsidRPr="008462B3">
        <w:rPr>
          <w:color w:val="000000"/>
          <w:kern w:val="0"/>
          <w:sz w:val="28"/>
          <w:szCs w:val="28"/>
        </w:rPr>
        <w:t xml:space="preserve">27 </w:t>
      </w:r>
      <w:r w:rsidRPr="008462B3">
        <w:rPr>
          <w:rFonts w:hint="eastAsia"/>
          <w:color w:val="000000"/>
          <w:kern w:val="0"/>
          <w:sz w:val="28"/>
          <w:szCs w:val="28"/>
        </w:rPr>
        <w:t>各级别一层相对基准地价的修正系数表</w:t>
      </w:r>
    </w:p>
    <w:tbl>
      <w:tblPr>
        <w:tblW w:w="5657" w:type="pct"/>
        <w:jc w:val="center"/>
        <w:tblInd w:w="-74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549"/>
        <w:gridCol w:w="810"/>
        <w:gridCol w:w="810"/>
        <w:gridCol w:w="812"/>
        <w:gridCol w:w="812"/>
        <w:gridCol w:w="808"/>
        <w:gridCol w:w="812"/>
        <w:gridCol w:w="812"/>
        <w:gridCol w:w="812"/>
        <w:gridCol w:w="812"/>
        <w:gridCol w:w="793"/>
      </w:tblGrid>
      <w:tr w:rsidR="00AE349A" w:rsidTr="00661D5B">
        <w:trPr>
          <w:trHeight w:val="406"/>
          <w:jc w:val="center"/>
        </w:trPr>
        <w:tc>
          <w:tcPr>
            <w:tcW w:w="803" w:type="pct"/>
            <w:vAlign w:val="center"/>
          </w:tcPr>
          <w:p w:rsidR="008462B3" w:rsidRPr="008462B3" w:rsidRDefault="002A1711" w:rsidP="008462B3">
            <w:pPr>
              <w:autoSpaceDE w:val="0"/>
              <w:autoSpaceDN w:val="0"/>
              <w:adjustRightInd w:val="0"/>
              <w:jc w:val="center"/>
              <w:rPr>
                <w:rFonts w:cs="仿宋_GB2312"/>
                <w:color w:val="000000"/>
                <w:kern w:val="0"/>
                <w:sz w:val="24"/>
              </w:rPr>
            </w:pPr>
            <w:r w:rsidRPr="008462B3">
              <w:rPr>
                <w:rFonts w:cs="仿宋_GB2312" w:hint="eastAsia"/>
                <w:color w:val="000000"/>
                <w:kern w:val="0"/>
                <w:sz w:val="24"/>
              </w:rPr>
              <w:t>土地级别</w:t>
            </w:r>
          </w:p>
        </w:tc>
        <w:tc>
          <w:tcPr>
            <w:tcW w:w="420"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w:t>
            </w:r>
          </w:p>
        </w:tc>
        <w:tc>
          <w:tcPr>
            <w:tcW w:w="420"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2</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3</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4</w:t>
            </w:r>
          </w:p>
        </w:tc>
        <w:tc>
          <w:tcPr>
            <w:tcW w:w="419"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5</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6</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7</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8</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9</w:t>
            </w:r>
          </w:p>
        </w:tc>
        <w:tc>
          <w:tcPr>
            <w:tcW w:w="41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10</w:t>
            </w:r>
          </w:p>
        </w:tc>
      </w:tr>
      <w:tr w:rsidR="00AE349A" w:rsidTr="00661D5B">
        <w:trPr>
          <w:trHeight w:val="412"/>
          <w:jc w:val="center"/>
        </w:trPr>
        <w:tc>
          <w:tcPr>
            <w:tcW w:w="803" w:type="pct"/>
            <w:vAlign w:val="center"/>
          </w:tcPr>
          <w:p w:rsidR="008462B3" w:rsidRPr="008462B3" w:rsidRDefault="002A1711" w:rsidP="008462B3">
            <w:pPr>
              <w:autoSpaceDE w:val="0"/>
              <w:autoSpaceDN w:val="0"/>
              <w:adjustRightInd w:val="0"/>
              <w:jc w:val="center"/>
              <w:rPr>
                <w:rFonts w:cs="仿宋_GB2312"/>
                <w:color w:val="000000"/>
                <w:kern w:val="0"/>
                <w:sz w:val="24"/>
              </w:rPr>
            </w:pPr>
            <w:r w:rsidRPr="008462B3">
              <w:rPr>
                <w:color w:val="000000"/>
                <w:kern w:val="0"/>
                <w:sz w:val="24"/>
              </w:rPr>
              <w:t>1</w:t>
            </w:r>
            <w:r w:rsidRPr="008462B3">
              <w:rPr>
                <w:rFonts w:cs="仿宋_GB2312" w:hint="eastAsia"/>
                <w:color w:val="000000"/>
                <w:kern w:val="0"/>
                <w:sz w:val="24"/>
              </w:rPr>
              <w:t>层修正系数</w:t>
            </w:r>
          </w:p>
        </w:tc>
        <w:tc>
          <w:tcPr>
            <w:tcW w:w="420"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1.88</w:t>
            </w:r>
          </w:p>
        </w:tc>
        <w:tc>
          <w:tcPr>
            <w:tcW w:w="420"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1.88</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1.62</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1.62</w:t>
            </w:r>
          </w:p>
        </w:tc>
        <w:tc>
          <w:tcPr>
            <w:tcW w:w="419"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1.50</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1.50</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1.39</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1.39</w:t>
            </w:r>
          </w:p>
        </w:tc>
        <w:tc>
          <w:tcPr>
            <w:tcW w:w="42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1.25</w:t>
            </w:r>
          </w:p>
        </w:tc>
        <w:tc>
          <w:tcPr>
            <w:tcW w:w="411" w:type="pct"/>
            <w:vAlign w:val="center"/>
          </w:tcPr>
          <w:p w:rsidR="008462B3" w:rsidRPr="008462B3" w:rsidRDefault="002A1711" w:rsidP="008462B3">
            <w:pPr>
              <w:autoSpaceDE w:val="0"/>
              <w:autoSpaceDN w:val="0"/>
              <w:adjustRightInd w:val="0"/>
              <w:jc w:val="center"/>
              <w:rPr>
                <w:color w:val="000000"/>
                <w:kern w:val="0"/>
                <w:sz w:val="24"/>
              </w:rPr>
            </w:pPr>
            <w:r w:rsidRPr="008462B3">
              <w:rPr>
                <w:color w:val="000000"/>
                <w:kern w:val="0"/>
                <w:sz w:val="24"/>
              </w:rPr>
              <w:t>1.25</w:t>
            </w:r>
          </w:p>
        </w:tc>
      </w:tr>
    </w:tbl>
    <w:p w:rsidR="008462B3" w:rsidRDefault="002A1711" w:rsidP="00661D5B">
      <w:pPr>
        <w:spacing w:beforeLines="50" w:before="156"/>
        <w:jc w:val="center"/>
        <w:rPr>
          <w:color w:val="000000"/>
          <w:kern w:val="0"/>
          <w:sz w:val="28"/>
          <w:szCs w:val="28"/>
        </w:rPr>
      </w:pPr>
      <w:r w:rsidRPr="008462B3">
        <w:rPr>
          <w:rFonts w:hint="eastAsia"/>
          <w:color w:val="000000"/>
          <w:kern w:val="0"/>
          <w:sz w:val="28"/>
          <w:szCs w:val="28"/>
        </w:rPr>
        <w:t>表</w:t>
      </w:r>
      <w:r w:rsidRPr="008462B3">
        <w:rPr>
          <w:color w:val="000000"/>
          <w:kern w:val="0"/>
          <w:sz w:val="28"/>
          <w:szCs w:val="28"/>
        </w:rPr>
        <w:t>2</w:t>
      </w:r>
      <w:r w:rsidRPr="008462B3">
        <w:rPr>
          <w:rFonts w:hint="eastAsia"/>
          <w:color w:val="000000"/>
          <w:kern w:val="0"/>
          <w:sz w:val="28"/>
          <w:szCs w:val="28"/>
        </w:rPr>
        <w:t>－</w:t>
      </w:r>
      <w:r w:rsidRPr="008462B3">
        <w:rPr>
          <w:color w:val="000000"/>
          <w:kern w:val="0"/>
          <w:sz w:val="28"/>
          <w:szCs w:val="28"/>
        </w:rPr>
        <w:t xml:space="preserve">28 </w:t>
      </w:r>
      <w:r w:rsidRPr="008462B3">
        <w:rPr>
          <w:rFonts w:hint="eastAsia"/>
          <w:color w:val="000000"/>
          <w:kern w:val="0"/>
          <w:sz w:val="28"/>
          <w:szCs w:val="28"/>
        </w:rPr>
        <w:t>各楼层相对一层的修正系数表</w:t>
      </w:r>
    </w:p>
    <w:tbl>
      <w:tblPr>
        <w:tblW w:w="9734" w:type="dxa"/>
        <w:jc w:val="center"/>
        <w:tblInd w:w="-601"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284"/>
        <w:gridCol w:w="745"/>
        <w:gridCol w:w="745"/>
        <w:gridCol w:w="745"/>
        <w:gridCol w:w="745"/>
        <w:gridCol w:w="745"/>
        <w:gridCol w:w="745"/>
        <w:gridCol w:w="745"/>
        <w:gridCol w:w="745"/>
        <w:gridCol w:w="745"/>
        <w:gridCol w:w="745"/>
      </w:tblGrid>
      <w:tr w:rsidR="00AE349A" w:rsidTr="00661D5B">
        <w:trPr>
          <w:trHeight w:val="422"/>
          <w:jc w:val="center"/>
        </w:trPr>
        <w:tc>
          <w:tcPr>
            <w:tcW w:w="0" w:type="auto"/>
            <w:vAlign w:val="center"/>
          </w:tcPr>
          <w:p w:rsidR="00661D5B" w:rsidRPr="008462B3" w:rsidRDefault="002A1711" w:rsidP="00D00AF3">
            <w:pPr>
              <w:autoSpaceDE w:val="0"/>
              <w:autoSpaceDN w:val="0"/>
              <w:adjustRightInd w:val="0"/>
              <w:jc w:val="center"/>
              <w:rPr>
                <w:rFonts w:cs="仿宋_GB2312"/>
                <w:color w:val="000000"/>
                <w:kern w:val="0"/>
                <w:sz w:val="24"/>
              </w:rPr>
            </w:pPr>
            <w:r w:rsidRPr="008462B3">
              <w:rPr>
                <w:rFonts w:cs="仿宋_GB2312" w:hint="eastAsia"/>
                <w:color w:val="000000"/>
                <w:kern w:val="0"/>
                <w:sz w:val="24"/>
              </w:rPr>
              <w:t>土地级别</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1</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2</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3</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4</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6</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7</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8</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9</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10</w:t>
            </w:r>
          </w:p>
        </w:tc>
      </w:tr>
      <w:tr w:rsidR="00AE349A" w:rsidTr="00661D5B">
        <w:trPr>
          <w:trHeight w:val="404"/>
          <w:jc w:val="center"/>
        </w:trPr>
        <w:tc>
          <w:tcPr>
            <w:tcW w:w="0" w:type="auto"/>
            <w:vAlign w:val="center"/>
          </w:tcPr>
          <w:p w:rsidR="00661D5B" w:rsidRPr="008462B3" w:rsidRDefault="002A1711" w:rsidP="00D00AF3">
            <w:pPr>
              <w:autoSpaceDE w:val="0"/>
              <w:autoSpaceDN w:val="0"/>
              <w:adjustRightInd w:val="0"/>
              <w:jc w:val="center"/>
              <w:rPr>
                <w:rFonts w:cs="仿宋_GB2312"/>
                <w:color w:val="000000"/>
                <w:kern w:val="0"/>
                <w:sz w:val="24"/>
              </w:rPr>
            </w:pPr>
            <w:r w:rsidRPr="008462B3">
              <w:rPr>
                <w:color w:val="000000"/>
                <w:kern w:val="0"/>
                <w:sz w:val="24"/>
              </w:rPr>
              <w:t>2</w:t>
            </w:r>
            <w:r w:rsidRPr="008462B3">
              <w:rPr>
                <w:rFonts w:cs="仿宋_GB2312" w:hint="eastAsia"/>
                <w:color w:val="000000"/>
                <w:kern w:val="0"/>
                <w:sz w:val="24"/>
              </w:rPr>
              <w:t>层相对</w:t>
            </w:r>
            <w:r w:rsidRPr="008462B3">
              <w:rPr>
                <w:color w:val="000000"/>
                <w:kern w:val="0"/>
                <w:sz w:val="24"/>
              </w:rPr>
              <w:t>1</w:t>
            </w:r>
            <w:r w:rsidRPr="008462B3">
              <w:rPr>
                <w:rFonts w:cs="仿宋_GB2312" w:hint="eastAsia"/>
                <w:color w:val="000000"/>
                <w:kern w:val="0"/>
                <w:sz w:val="24"/>
              </w:rPr>
              <w:t>层</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0.75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0.75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0.70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0.70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0.70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0.70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0.65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0.65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0.60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0.60</w:t>
            </w:r>
          </w:p>
        </w:tc>
      </w:tr>
      <w:tr w:rsidR="00AE349A" w:rsidTr="00661D5B">
        <w:trPr>
          <w:trHeight w:val="379"/>
          <w:jc w:val="center"/>
        </w:trPr>
        <w:tc>
          <w:tcPr>
            <w:tcW w:w="0" w:type="auto"/>
            <w:vAlign w:val="center"/>
          </w:tcPr>
          <w:p w:rsidR="00661D5B" w:rsidRPr="008462B3" w:rsidRDefault="002A1711" w:rsidP="00D00AF3">
            <w:pPr>
              <w:autoSpaceDE w:val="0"/>
              <w:autoSpaceDN w:val="0"/>
              <w:adjustRightInd w:val="0"/>
              <w:jc w:val="center"/>
              <w:rPr>
                <w:rFonts w:cs="仿宋_GB2312"/>
                <w:color w:val="000000"/>
                <w:kern w:val="0"/>
                <w:sz w:val="24"/>
              </w:rPr>
            </w:pPr>
            <w:r w:rsidRPr="008462B3">
              <w:rPr>
                <w:color w:val="000000"/>
                <w:kern w:val="0"/>
                <w:sz w:val="24"/>
              </w:rPr>
              <w:t>3</w:t>
            </w:r>
            <w:r w:rsidRPr="008462B3">
              <w:rPr>
                <w:rFonts w:cs="仿宋_GB2312" w:hint="eastAsia"/>
                <w:color w:val="000000"/>
                <w:kern w:val="0"/>
                <w:sz w:val="24"/>
              </w:rPr>
              <w:t>层相对</w:t>
            </w:r>
            <w:r w:rsidRPr="008462B3">
              <w:rPr>
                <w:color w:val="000000"/>
                <w:kern w:val="0"/>
                <w:sz w:val="24"/>
              </w:rPr>
              <w:t>1</w:t>
            </w:r>
            <w:r w:rsidRPr="008462B3">
              <w:rPr>
                <w:rFonts w:cs="仿宋_GB2312" w:hint="eastAsia"/>
                <w:color w:val="000000"/>
                <w:kern w:val="0"/>
                <w:sz w:val="24"/>
              </w:rPr>
              <w:t>层</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0.60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0.60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0.50</w:t>
            </w:r>
          </w:p>
        </w:tc>
      </w:tr>
      <w:tr w:rsidR="00AE349A" w:rsidTr="00661D5B">
        <w:trPr>
          <w:trHeight w:val="412"/>
          <w:jc w:val="center"/>
        </w:trPr>
        <w:tc>
          <w:tcPr>
            <w:tcW w:w="0" w:type="auto"/>
            <w:vAlign w:val="center"/>
          </w:tcPr>
          <w:p w:rsidR="00661D5B" w:rsidRPr="008462B3" w:rsidRDefault="002A1711" w:rsidP="00D00AF3">
            <w:pPr>
              <w:autoSpaceDE w:val="0"/>
              <w:autoSpaceDN w:val="0"/>
              <w:adjustRightInd w:val="0"/>
              <w:jc w:val="center"/>
              <w:rPr>
                <w:rFonts w:cs="仿宋_GB2312"/>
                <w:color w:val="000000"/>
                <w:kern w:val="0"/>
                <w:sz w:val="24"/>
              </w:rPr>
            </w:pPr>
            <w:r w:rsidRPr="008462B3">
              <w:rPr>
                <w:color w:val="000000"/>
                <w:kern w:val="0"/>
                <w:sz w:val="24"/>
              </w:rPr>
              <w:t>4</w:t>
            </w:r>
            <w:r w:rsidRPr="008462B3">
              <w:rPr>
                <w:rFonts w:cs="仿宋_GB2312" w:hint="eastAsia"/>
                <w:color w:val="000000"/>
                <w:kern w:val="0"/>
                <w:sz w:val="24"/>
              </w:rPr>
              <w:t>层相对</w:t>
            </w:r>
            <w:r w:rsidRPr="008462B3">
              <w:rPr>
                <w:color w:val="000000"/>
                <w:kern w:val="0"/>
                <w:sz w:val="24"/>
              </w:rPr>
              <w:t>1</w:t>
            </w:r>
            <w:r w:rsidRPr="008462B3">
              <w:rPr>
                <w:rFonts w:cs="仿宋_GB2312" w:hint="eastAsia"/>
                <w:color w:val="000000"/>
                <w:kern w:val="0"/>
                <w:sz w:val="24"/>
              </w:rPr>
              <w:t>层</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0.50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0.45</w:t>
            </w:r>
          </w:p>
        </w:tc>
      </w:tr>
      <w:tr w:rsidR="00AE349A" w:rsidTr="00661D5B">
        <w:trPr>
          <w:trHeight w:val="397"/>
          <w:jc w:val="center"/>
        </w:trPr>
        <w:tc>
          <w:tcPr>
            <w:tcW w:w="0" w:type="auto"/>
            <w:vAlign w:val="center"/>
          </w:tcPr>
          <w:p w:rsidR="00661D5B" w:rsidRPr="008462B3" w:rsidRDefault="002A1711" w:rsidP="00D00AF3">
            <w:pPr>
              <w:autoSpaceDE w:val="0"/>
              <w:autoSpaceDN w:val="0"/>
              <w:adjustRightInd w:val="0"/>
              <w:jc w:val="center"/>
              <w:rPr>
                <w:rFonts w:cs="仿宋_GB2312"/>
                <w:color w:val="000000"/>
                <w:kern w:val="0"/>
                <w:sz w:val="24"/>
              </w:rPr>
            </w:pPr>
            <w:r w:rsidRPr="008462B3">
              <w:rPr>
                <w:color w:val="000000"/>
                <w:kern w:val="0"/>
                <w:sz w:val="24"/>
              </w:rPr>
              <w:t>5</w:t>
            </w:r>
            <w:r w:rsidRPr="008462B3">
              <w:rPr>
                <w:rFonts w:cs="仿宋_GB2312" w:hint="eastAsia"/>
                <w:color w:val="000000"/>
                <w:kern w:val="0"/>
                <w:sz w:val="24"/>
              </w:rPr>
              <w:t>层相对</w:t>
            </w:r>
            <w:r w:rsidRPr="008462B3">
              <w:rPr>
                <w:color w:val="000000"/>
                <w:kern w:val="0"/>
                <w:sz w:val="24"/>
              </w:rPr>
              <w:t>1</w:t>
            </w:r>
            <w:r w:rsidRPr="008462B3">
              <w:rPr>
                <w:rFonts w:cs="仿宋_GB2312" w:hint="eastAsia"/>
                <w:color w:val="000000"/>
                <w:kern w:val="0"/>
                <w:sz w:val="24"/>
              </w:rPr>
              <w:t>层</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0.40</w:t>
            </w:r>
          </w:p>
        </w:tc>
      </w:tr>
      <w:tr w:rsidR="00AE349A" w:rsidTr="00661D5B">
        <w:trPr>
          <w:trHeight w:val="389"/>
          <w:jc w:val="center"/>
        </w:trPr>
        <w:tc>
          <w:tcPr>
            <w:tcW w:w="0" w:type="auto"/>
            <w:vAlign w:val="center"/>
          </w:tcPr>
          <w:p w:rsidR="00661D5B" w:rsidRPr="008462B3" w:rsidRDefault="002A1711" w:rsidP="00D00AF3">
            <w:pPr>
              <w:autoSpaceDE w:val="0"/>
              <w:autoSpaceDN w:val="0"/>
              <w:adjustRightInd w:val="0"/>
              <w:jc w:val="center"/>
              <w:rPr>
                <w:rFonts w:cs="仿宋_GB2312"/>
                <w:color w:val="000000"/>
                <w:kern w:val="0"/>
                <w:sz w:val="24"/>
              </w:rPr>
            </w:pPr>
            <w:r w:rsidRPr="008462B3">
              <w:rPr>
                <w:color w:val="000000"/>
                <w:kern w:val="0"/>
                <w:sz w:val="24"/>
              </w:rPr>
              <w:lastRenderedPageBreak/>
              <w:t>6</w:t>
            </w:r>
            <w:r w:rsidRPr="008462B3">
              <w:rPr>
                <w:rFonts w:cs="仿宋_GB2312" w:hint="eastAsia"/>
                <w:color w:val="000000"/>
                <w:kern w:val="0"/>
                <w:sz w:val="24"/>
              </w:rPr>
              <w:t>层及以上相对</w:t>
            </w:r>
            <w:r w:rsidRPr="008462B3">
              <w:rPr>
                <w:color w:val="000000"/>
                <w:kern w:val="0"/>
                <w:sz w:val="24"/>
              </w:rPr>
              <w:t>1</w:t>
            </w:r>
            <w:r w:rsidRPr="008462B3">
              <w:rPr>
                <w:rFonts w:cs="仿宋_GB2312" w:hint="eastAsia"/>
                <w:color w:val="000000"/>
                <w:kern w:val="0"/>
                <w:sz w:val="24"/>
              </w:rPr>
              <w:t>层</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c>
          <w:tcPr>
            <w:tcW w:w="0" w:type="auto"/>
            <w:vAlign w:val="center"/>
          </w:tcPr>
          <w:p w:rsidR="00661D5B" w:rsidRPr="008462B3" w:rsidRDefault="002A1711" w:rsidP="00D00AF3">
            <w:pPr>
              <w:autoSpaceDE w:val="0"/>
              <w:autoSpaceDN w:val="0"/>
              <w:adjustRightInd w:val="0"/>
              <w:jc w:val="center"/>
              <w:rPr>
                <w:color w:val="000000"/>
                <w:kern w:val="0"/>
                <w:sz w:val="24"/>
              </w:rPr>
            </w:pPr>
            <w:r w:rsidRPr="008462B3">
              <w:rPr>
                <w:color w:val="000000"/>
                <w:kern w:val="0"/>
                <w:sz w:val="24"/>
              </w:rPr>
              <w:t>0.35</w:t>
            </w:r>
          </w:p>
        </w:tc>
      </w:tr>
    </w:tbl>
    <w:p w:rsidR="00661D5B" w:rsidRPr="00661D5B" w:rsidRDefault="002A1711" w:rsidP="00661D5B">
      <w:pPr>
        <w:spacing w:line="480" w:lineRule="auto"/>
        <w:jc w:val="left"/>
        <w:outlineLvl w:val="2"/>
        <w:rPr>
          <w:color w:val="000000"/>
          <w:kern w:val="0"/>
          <w:sz w:val="28"/>
          <w:szCs w:val="28"/>
        </w:rPr>
      </w:pPr>
      <w:bookmarkStart w:id="21" w:name="_Toc379982797"/>
      <w:r w:rsidRPr="00661D5B">
        <w:rPr>
          <w:color w:val="000000"/>
          <w:kern w:val="0"/>
          <w:sz w:val="28"/>
          <w:szCs w:val="28"/>
        </w:rPr>
        <w:t xml:space="preserve">2.4.7 </w:t>
      </w:r>
      <w:r w:rsidRPr="00661D5B">
        <w:rPr>
          <w:rFonts w:hint="eastAsia"/>
          <w:color w:val="000000"/>
          <w:kern w:val="0"/>
          <w:sz w:val="28"/>
          <w:szCs w:val="28"/>
        </w:rPr>
        <w:t>地下建设用地使用权基本价格</w:t>
      </w:r>
      <w:bookmarkEnd w:id="21"/>
      <w:r w:rsidRPr="00661D5B">
        <w:rPr>
          <w:color w:val="000000"/>
          <w:kern w:val="0"/>
          <w:sz w:val="28"/>
          <w:szCs w:val="28"/>
        </w:rPr>
        <w:t xml:space="preserve"> </w:t>
      </w:r>
    </w:p>
    <w:p w:rsidR="00661D5B" w:rsidRPr="00661D5B" w:rsidRDefault="002A1711" w:rsidP="002A1711">
      <w:pPr>
        <w:ind w:firstLineChars="200" w:firstLine="562"/>
        <w:rPr>
          <w:color w:val="000000"/>
          <w:kern w:val="0"/>
          <w:sz w:val="28"/>
          <w:szCs w:val="28"/>
        </w:rPr>
      </w:pPr>
      <w:r w:rsidRPr="00661D5B">
        <w:rPr>
          <w:rFonts w:hint="eastAsia"/>
          <w:color w:val="000000"/>
          <w:kern w:val="0"/>
          <w:sz w:val="28"/>
          <w:szCs w:val="28"/>
        </w:rPr>
        <w:t>地下建设用地使用权基本价格，是指在基准日下法定最高年期的地下建设用地使用权区域平均价格（简称基本价格）。</w:t>
      </w:r>
      <w:r w:rsidRPr="00661D5B">
        <w:rPr>
          <w:color w:val="000000"/>
          <w:kern w:val="0"/>
          <w:sz w:val="28"/>
          <w:szCs w:val="28"/>
        </w:rPr>
        <w:t xml:space="preserve"> </w:t>
      </w:r>
    </w:p>
    <w:p w:rsidR="00661D5B" w:rsidRPr="00661D5B" w:rsidRDefault="002A1711" w:rsidP="002A1711">
      <w:pPr>
        <w:ind w:firstLineChars="200" w:firstLine="562"/>
        <w:rPr>
          <w:color w:val="000000"/>
          <w:kern w:val="0"/>
          <w:sz w:val="28"/>
          <w:szCs w:val="28"/>
        </w:rPr>
      </w:pPr>
      <w:r w:rsidRPr="00661D5B">
        <w:rPr>
          <w:rFonts w:hint="eastAsia"/>
          <w:color w:val="000000"/>
          <w:kern w:val="0"/>
          <w:sz w:val="28"/>
          <w:szCs w:val="28"/>
        </w:rPr>
        <w:t>地下一层基本价格以基准地价为依据，区分不同用途和相应级别，参照地上同类用途基准地价的下述比例关系确定（指楼面地价比例关系），地下二层按地下一层的</w:t>
      </w:r>
      <w:r w:rsidRPr="00661D5B">
        <w:rPr>
          <w:color w:val="000000"/>
          <w:kern w:val="0"/>
          <w:sz w:val="28"/>
          <w:szCs w:val="28"/>
        </w:rPr>
        <w:t>60%</w:t>
      </w:r>
      <w:r w:rsidRPr="00661D5B">
        <w:rPr>
          <w:rFonts w:hint="eastAsia"/>
          <w:color w:val="000000"/>
          <w:kern w:val="0"/>
          <w:sz w:val="28"/>
          <w:szCs w:val="28"/>
        </w:rPr>
        <w:t>确定，地下三层及以下按上一层的</w:t>
      </w:r>
      <w:r w:rsidRPr="00661D5B">
        <w:rPr>
          <w:color w:val="000000"/>
          <w:kern w:val="0"/>
          <w:sz w:val="28"/>
          <w:szCs w:val="28"/>
        </w:rPr>
        <w:t>70%</w:t>
      </w:r>
      <w:r w:rsidRPr="00661D5B">
        <w:rPr>
          <w:rFonts w:hint="eastAsia"/>
          <w:color w:val="000000"/>
          <w:kern w:val="0"/>
          <w:sz w:val="28"/>
          <w:szCs w:val="28"/>
        </w:rPr>
        <w:t>确定。</w:t>
      </w:r>
    </w:p>
    <w:p w:rsidR="008462B3" w:rsidRPr="008462B3" w:rsidRDefault="002A1711" w:rsidP="008462B3">
      <w:pPr>
        <w:jc w:val="center"/>
        <w:rPr>
          <w:color w:val="000000"/>
          <w:kern w:val="0"/>
          <w:sz w:val="28"/>
          <w:szCs w:val="28"/>
        </w:rPr>
      </w:pPr>
      <w:r w:rsidRPr="00661D5B">
        <w:rPr>
          <w:rFonts w:hint="eastAsia"/>
          <w:color w:val="000000"/>
          <w:kern w:val="0"/>
          <w:sz w:val="28"/>
          <w:szCs w:val="28"/>
        </w:rPr>
        <w:t>表</w:t>
      </w:r>
      <w:r w:rsidRPr="00661D5B">
        <w:rPr>
          <w:color w:val="000000"/>
          <w:kern w:val="0"/>
          <w:sz w:val="28"/>
          <w:szCs w:val="28"/>
        </w:rPr>
        <w:t>2</w:t>
      </w:r>
      <w:r w:rsidRPr="00661D5B">
        <w:rPr>
          <w:rFonts w:hint="eastAsia"/>
          <w:color w:val="000000"/>
          <w:kern w:val="0"/>
          <w:sz w:val="28"/>
          <w:szCs w:val="28"/>
        </w:rPr>
        <w:t>－</w:t>
      </w:r>
      <w:r w:rsidRPr="00661D5B">
        <w:rPr>
          <w:color w:val="000000"/>
          <w:kern w:val="0"/>
          <w:sz w:val="28"/>
          <w:szCs w:val="28"/>
        </w:rPr>
        <w:t xml:space="preserve">29 </w:t>
      </w:r>
      <w:r w:rsidRPr="00661D5B">
        <w:rPr>
          <w:rFonts w:hint="eastAsia"/>
          <w:color w:val="000000"/>
          <w:kern w:val="0"/>
          <w:sz w:val="28"/>
          <w:szCs w:val="28"/>
        </w:rPr>
        <w:t>地下一层基本价格与基准地价比例关系</w:t>
      </w:r>
    </w:p>
    <w:tbl>
      <w:tblPr>
        <w:tblW w:w="5062"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2136"/>
        <w:gridCol w:w="651"/>
        <w:gridCol w:w="649"/>
        <w:gridCol w:w="649"/>
        <w:gridCol w:w="649"/>
        <w:gridCol w:w="649"/>
        <w:gridCol w:w="649"/>
        <w:gridCol w:w="649"/>
        <w:gridCol w:w="649"/>
        <w:gridCol w:w="649"/>
        <w:gridCol w:w="649"/>
      </w:tblGrid>
      <w:tr w:rsidR="00AE349A" w:rsidTr="00661D5B">
        <w:trPr>
          <w:trHeight w:val="367"/>
          <w:jc w:val="center"/>
        </w:trPr>
        <w:tc>
          <w:tcPr>
            <w:tcW w:w="1238" w:type="pct"/>
            <w:vAlign w:val="center"/>
          </w:tcPr>
          <w:p w:rsidR="00661D5B" w:rsidRPr="00661D5B" w:rsidRDefault="002A1711" w:rsidP="00661D5B">
            <w:pPr>
              <w:autoSpaceDE w:val="0"/>
              <w:autoSpaceDN w:val="0"/>
              <w:adjustRightInd w:val="0"/>
              <w:jc w:val="center"/>
              <w:rPr>
                <w:color w:val="000000"/>
                <w:kern w:val="0"/>
                <w:sz w:val="24"/>
              </w:rPr>
            </w:pPr>
            <w:r w:rsidRPr="00661D5B">
              <w:rPr>
                <w:rFonts w:hint="eastAsia"/>
                <w:color w:val="000000"/>
                <w:kern w:val="0"/>
                <w:sz w:val="24"/>
              </w:rPr>
              <w:t>级别</w:t>
            </w:r>
          </w:p>
        </w:tc>
        <w:tc>
          <w:tcPr>
            <w:tcW w:w="377"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2</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3</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4</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6</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7</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8</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9</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10</w:t>
            </w:r>
          </w:p>
        </w:tc>
      </w:tr>
      <w:tr w:rsidR="00AE349A" w:rsidTr="00661D5B">
        <w:trPr>
          <w:trHeight w:val="415"/>
          <w:jc w:val="center"/>
        </w:trPr>
        <w:tc>
          <w:tcPr>
            <w:tcW w:w="1238" w:type="pct"/>
            <w:vAlign w:val="center"/>
          </w:tcPr>
          <w:p w:rsidR="00661D5B" w:rsidRPr="00661D5B" w:rsidRDefault="002A1711" w:rsidP="00661D5B">
            <w:pPr>
              <w:autoSpaceDE w:val="0"/>
              <w:autoSpaceDN w:val="0"/>
              <w:adjustRightInd w:val="0"/>
              <w:jc w:val="center"/>
              <w:rPr>
                <w:color w:val="000000"/>
                <w:kern w:val="0"/>
                <w:sz w:val="24"/>
              </w:rPr>
            </w:pPr>
            <w:r w:rsidRPr="00661D5B">
              <w:rPr>
                <w:rFonts w:hint="eastAsia"/>
                <w:color w:val="000000"/>
                <w:kern w:val="0"/>
                <w:sz w:val="24"/>
              </w:rPr>
              <w:t>商业</w:t>
            </w:r>
          </w:p>
        </w:tc>
        <w:tc>
          <w:tcPr>
            <w:tcW w:w="377"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50%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50%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50%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50%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40%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40%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20%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20%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20%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20%</w:t>
            </w:r>
          </w:p>
        </w:tc>
      </w:tr>
      <w:tr w:rsidR="00AE349A" w:rsidTr="00661D5B">
        <w:trPr>
          <w:trHeight w:val="407"/>
          <w:jc w:val="center"/>
        </w:trPr>
        <w:tc>
          <w:tcPr>
            <w:tcW w:w="1238" w:type="pct"/>
            <w:vAlign w:val="center"/>
          </w:tcPr>
          <w:p w:rsidR="00661D5B" w:rsidRPr="00661D5B" w:rsidRDefault="002A1711" w:rsidP="00661D5B">
            <w:pPr>
              <w:autoSpaceDE w:val="0"/>
              <w:autoSpaceDN w:val="0"/>
              <w:adjustRightInd w:val="0"/>
              <w:jc w:val="center"/>
              <w:rPr>
                <w:color w:val="000000"/>
                <w:kern w:val="0"/>
                <w:sz w:val="24"/>
              </w:rPr>
            </w:pPr>
            <w:r w:rsidRPr="00661D5B">
              <w:rPr>
                <w:rFonts w:hint="eastAsia"/>
                <w:color w:val="000000"/>
                <w:kern w:val="0"/>
                <w:sz w:val="24"/>
              </w:rPr>
              <w:t>办公</w:t>
            </w:r>
          </w:p>
        </w:tc>
        <w:tc>
          <w:tcPr>
            <w:tcW w:w="377"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20%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20%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20%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10%</w:t>
            </w:r>
          </w:p>
        </w:tc>
      </w:tr>
      <w:tr w:rsidR="00AE349A" w:rsidTr="00661D5B">
        <w:trPr>
          <w:trHeight w:val="414"/>
          <w:jc w:val="center"/>
        </w:trPr>
        <w:tc>
          <w:tcPr>
            <w:tcW w:w="1238" w:type="pct"/>
            <w:vAlign w:val="center"/>
          </w:tcPr>
          <w:p w:rsidR="00661D5B" w:rsidRPr="00661D5B" w:rsidRDefault="002A1711" w:rsidP="00661D5B">
            <w:pPr>
              <w:autoSpaceDE w:val="0"/>
              <w:autoSpaceDN w:val="0"/>
              <w:adjustRightInd w:val="0"/>
              <w:jc w:val="center"/>
              <w:rPr>
                <w:color w:val="000000"/>
                <w:kern w:val="0"/>
                <w:sz w:val="24"/>
              </w:rPr>
            </w:pPr>
            <w:r w:rsidRPr="00661D5B">
              <w:rPr>
                <w:rFonts w:hint="eastAsia"/>
                <w:color w:val="000000"/>
                <w:kern w:val="0"/>
                <w:sz w:val="24"/>
              </w:rPr>
              <w:t>工业</w:t>
            </w:r>
          </w:p>
        </w:tc>
        <w:tc>
          <w:tcPr>
            <w:tcW w:w="377"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6%</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6%</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6%</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6%</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w:t>
            </w:r>
          </w:p>
        </w:tc>
      </w:tr>
      <w:tr w:rsidR="00AE349A" w:rsidTr="00661D5B">
        <w:trPr>
          <w:trHeight w:val="392"/>
          <w:jc w:val="center"/>
        </w:trPr>
        <w:tc>
          <w:tcPr>
            <w:tcW w:w="1238" w:type="pct"/>
            <w:vAlign w:val="center"/>
          </w:tcPr>
          <w:p w:rsidR="00661D5B" w:rsidRPr="00661D5B" w:rsidRDefault="002A1711" w:rsidP="00661D5B">
            <w:pPr>
              <w:autoSpaceDE w:val="0"/>
              <w:autoSpaceDN w:val="0"/>
              <w:adjustRightInd w:val="0"/>
              <w:jc w:val="center"/>
              <w:rPr>
                <w:color w:val="000000"/>
                <w:kern w:val="0"/>
                <w:sz w:val="24"/>
              </w:rPr>
            </w:pPr>
            <w:r w:rsidRPr="00661D5B">
              <w:rPr>
                <w:rFonts w:hint="eastAsia"/>
                <w:color w:val="000000"/>
                <w:kern w:val="0"/>
                <w:sz w:val="24"/>
              </w:rPr>
              <w:t>停车库参照商业</w:t>
            </w:r>
          </w:p>
        </w:tc>
        <w:tc>
          <w:tcPr>
            <w:tcW w:w="377"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15%</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10%</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6%</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6%</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6%</w:t>
            </w:r>
          </w:p>
        </w:tc>
        <w:tc>
          <w:tcPr>
            <w:tcW w:w="376" w:type="pct"/>
            <w:vAlign w:val="center"/>
          </w:tcPr>
          <w:p w:rsidR="00661D5B" w:rsidRPr="00661D5B" w:rsidRDefault="002A1711" w:rsidP="00661D5B">
            <w:pPr>
              <w:autoSpaceDE w:val="0"/>
              <w:autoSpaceDN w:val="0"/>
              <w:adjustRightInd w:val="0"/>
              <w:jc w:val="center"/>
              <w:rPr>
                <w:color w:val="000000"/>
                <w:kern w:val="0"/>
                <w:sz w:val="24"/>
              </w:rPr>
            </w:pPr>
            <w:r w:rsidRPr="00661D5B">
              <w:rPr>
                <w:color w:val="000000"/>
                <w:kern w:val="0"/>
                <w:sz w:val="24"/>
              </w:rPr>
              <w:t>6%</w:t>
            </w:r>
          </w:p>
        </w:tc>
      </w:tr>
    </w:tbl>
    <w:p w:rsidR="008462B3" w:rsidRDefault="002A1711" w:rsidP="002A1711">
      <w:pPr>
        <w:spacing w:line="360" w:lineRule="auto"/>
        <w:ind w:firstLineChars="200" w:firstLine="883"/>
        <w:rPr>
          <w:color w:val="000000"/>
          <w:spacing w:val="20"/>
          <w:kern w:val="0"/>
          <w:szCs w:val="21"/>
        </w:rPr>
      </w:pPr>
      <w:r w:rsidRPr="00661D5B">
        <w:rPr>
          <w:rFonts w:hint="eastAsia"/>
          <w:color w:val="000000"/>
          <w:spacing w:val="20"/>
          <w:kern w:val="0"/>
          <w:szCs w:val="21"/>
        </w:rPr>
        <w:t>注：上表的比例基数以不同用途相应级别的基准地价成果表中的楼面地价为准。停车库包括各类经营性地下停车库。</w:t>
      </w: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2A1711">
      <w:pPr>
        <w:spacing w:line="360" w:lineRule="auto"/>
        <w:ind w:firstLineChars="200" w:firstLine="883"/>
        <w:rPr>
          <w:color w:val="000000"/>
          <w:spacing w:val="20"/>
          <w:kern w:val="0"/>
          <w:szCs w:val="21"/>
        </w:rPr>
      </w:pPr>
    </w:p>
    <w:p w:rsidR="00661D5B" w:rsidRDefault="00661D5B" w:rsidP="00661D5B">
      <w:pPr>
        <w:jc w:val="center"/>
        <w:rPr>
          <w:color w:val="000000"/>
          <w:kern w:val="0"/>
          <w:sz w:val="32"/>
          <w:szCs w:val="32"/>
        </w:rPr>
      </w:pPr>
    </w:p>
    <w:p w:rsidR="00661D5B" w:rsidRDefault="002A1711" w:rsidP="008812D7">
      <w:pPr>
        <w:jc w:val="center"/>
        <w:outlineLvl w:val="0"/>
        <w:rPr>
          <w:color w:val="000000"/>
          <w:kern w:val="0"/>
          <w:sz w:val="32"/>
          <w:szCs w:val="32"/>
        </w:rPr>
      </w:pPr>
      <w:bookmarkStart w:id="22" w:name="_Toc379982798"/>
      <w:r w:rsidRPr="00661D5B">
        <w:rPr>
          <w:rFonts w:hint="eastAsia"/>
          <w:color w:val="000000"/>
          <w:kern w:val="0"/>
          <w:sz w:val="32"/>
          <w:szCs w:val="32"/>
        </w:rPr>
        <w:t>第三章</w:t>
      </w:r>
      <w:r w:rsidRPr="00661D5B">
        <w:rPr>
          <w:color w:val="000000"/>
          <w:kern w:val="0"/>
          <w:sz w:val="32"/>
          <w:szCs w:val="32"/>
        </w:rPr>
        <w:t xml:space="preserve"> </w:t>
      </w:r>
      <w:r w:rsidRPr="00661D5B">
        <w:rPr>
          <w:rFonts w:hint="eastAsia"/>
          <w:color w:val="000000"/>
          <w:kern w:val="0"/>
          <w:sz w:val="32"/>
          <w:szCs w:val="32"/>
        </w:rPr>
        <w:t>附</w:t>
      </w:r>
      <w:r w:rsidRPr="00661D5B">
        <w:rPr>
          <w:color w:val="000000"/>
          <w:kern w:val="0"/>
          <w:sz w:val="32"/>
          <w:szCs w:val="32"/>
        </w:rPr>
        <w:t xml:space="preserve"> </w:t>
      </w:r>
      <w:r w:rsidRPr="00661D5B">
        <w:rPr>
          <w:rFonts w:hint="eastAsia"/>
          <w:color w:val="000000"/>
          <w:kern w:val="0"/>
          <w:sz w:val="32"/>
          <w:szCs w:val="32"/>
        </w:rPr>
        <w:t>件</w:t>
      </w:r>
      <w:bookmarkEnd w:id="22"/>
      <w:r w:rsidRPr="00661D5B">
        <w:rPr>
          <w:color w:val="000000"/>
          <w:kern w:val="0"/>
          <w:sz w:val="32"/>
          <w:szCs w:val="32"/>
        </w:rPr>
        <w:t xml:space="preserve"> </w:t>
      </w:r>
    </w:p>
    <w:p w:rsidR="00661D5B" w:rsidRPr="00661D5B" w:rsidRDefault="00661D5B" w:rsidP="00661D5B">
      <w:pPr>
        <w:jc w:val="center"/>
        <w:rPr>
          <w:color w:val="000000"/>
          <w:kern w:val="0"/>
          <w:sz w:val="32"/>
          <w:szCs w:val="32"/>
        </w:rPr>
      </w:pPr>
    </w:p>
    <w:p w:rsidR="00661D5B" w:rsidRPr="00661D5B" w:rsidRDefault="002A1711" w:rsidP="00661D5B">
      <w:pPr>
        <w:jc w:val="left"/>
        <w:rPr>
          <w:color w:val="000000"/>
          <w:kern w:val="0"/>
          <w:sz w:val="28"/>
          <w:szCs w:val="28"/>
        </w:rPr>
      </w:pPr>
      <w:r w:rsidRPr="00661D5B">
        <w:rPr>
          <w:color w:val="000000"/>
          <w:kern w:val="0"/>
          <w:sz w:val="28"/>
          <w:szCs w:val="28"/>
        </w:rPr>
        <w:t>1</w:t>
      </w:r>
      <w:r w:rsidRPr="00661D5B">
        <w:rPr>
          <w:rFonts w:hint="eastAsia"/>
          <w:color w:val="000000"/>
          <w:kern w:val="0"/>
          <w:sz w:val="28"/>
          <w:szCs w:val="28"/>
        </w:rPr>
        <w:t>．</w:t>
      </w:r>
      <w:r w:rsidRPr="00661D5B">
        <w:rPr>
          <w:color w:val="000000"/>
          <w:kern w:val="0"/>
          <w:sz w:val="28"/>
          <w:szCs w:val="28"/>
        </w:rPr>
        <w:t xml:space="preserve"> </w:t>
      </w:r>
      <w:r w:rsidRPr="00661D5B">
        <w:rPr>
          <w:rFonts w:hint="eastAsia"/>
          <w:color w:val="000000"/>
          <w:kern w:val="0"/>
          <w:sz w:val="28"/>
          <w:szCs w:val="28"/>
        </w:rPr>
        <w:t>上海市</w:t>
      </w:r>
      <w:r w:rsidRPr="00661D5B">
        <w:rPr>
          <w:color w:val="000000"/>
          <w:kern w:val="0"/>
          <w:sz w:val="28"/>
          <w:szCs w:val="28"/>
        </w:rPr>
        <w:t>2013</w:t>
      </w:r>
      <w:r w:rsidRPr="00661D5B">
        <w:rPr>
          <w:rFonts w:hint="eastAsia"/>
          <w:color w:val="000000"/>
          <w:kern w:val="0"/>
          <w:sz w:val="28"/>
          <w:szCs w:val="28"/>
        </w:rPr>
        <w:t>年住宅用途基准地价成果图（全市域）</w:t>
      </w:r>
      <w:r w:rsidRPr="00661D5B">
        <w:rPr>
          <w:color w:val="000000"/>
          <w:kern w:val="0"/>
          <w:sz w:val="28"/>
          <w:szCs w:val="28"/>
        </w:rPr>
        <w:t xml:space="preserve"> </w:t>
      </w:r>
    </w:p>
    <w:p w:rsidR="00661D5B" w:rsidRPr="00661D5B" w:rsidRDefault="002A1711" w:rsidP="00661D5B">
      <w:pPr>
        <w:jc w:val="left"/>
        <w:rPr>
          <w:color w:val="000000"/>
          <w:kern w:val="0"/>
          <w:sz w:val="28"/>
          <w:szCs w:val="28"/>
        </w:rPr>
      </w:pPr>
      <w:r w:rsidRPr="00661D5B">
        <w:rPr>
          <w:color w:val="000000"/>
          <w:kern w:val="0"/>
          <w:sz w:val="28"/>
          <w:szCs w:val="28"/>
        </w:rPr>
        <w:t>2</w:t>
      </w:r>
      <w:r w:rsidRPr="00661D5B">
        <w:rPr>
          <w:rFonts w:hint="eastAsia"/>
          <w:color w:val="000000"/>
          <w:kern w:val="0"/>
          <w:sz w:val="28"/>
          <w:szCs w:val="28"/>
        </w:rPr>
        <w:t>．</w:t>
      </w:r>
      <w:r w:rsidRPr="00661D5B">
        <w:rPr>
          <w:color w:val="000000"/>
          <w:kern w:val="0"/>
          <w:sz w:val="28"/>
          <w:szCs w:val="28"/>
        </w:rPr>
        <w:t xml:space="preserve"> </w:t>
      </w:r>
      <w:r w:rsidRPr="00661D5B">
        <w:rPr>
          <w:rFonts w:hint="eastAsia"/>
          <w:color w:val="000000"/>
          <w:kern w:val="0"/>
          <w:sz w:val="28"/>
          <w:szCs w:val="28"/>
        </w:rPr>
        <w:t>上海市</w:t>
      </w:r>
      <w:r w:rsidRPr="00661D5B">
        <w:rPr>
          <w:color w:val="000000"/>
          <w:kern w:val="0"/>
          <w:sz w:val="28"/>
          <w:szCs w:val="28"/>
        </w:rPr>
        <w:t>2013</w:t>
      </w:r>
      <w:r w:rsidRPr="00661D5B">
        <w:rPr>
          <w:rFonts w:hint="eastAsia"/>
          <w:color w:val="000000"/>
          <w:kern w:val="0"/>
          <w:sz w:val="28"/>
          <w:szCs w:val="28"/>
        </w:rPr>
        <w:t>年住宅用途基准地价成果图（中心城区）</w:t>
      </w:r>
      <w:r w:rsidRPr="00661D5B">
        <w:rPr>
          <w:color w:val="000000"/>
          <w:kern w:val="0"/>
          <w:sz w:val="28"/>
          <w:szCs w:val="28"/>
        </w:rPr>
        <w:t xml:space="preserve"> </w:t>
      </w:r>
    </w:p>
    <w:p w:rsidR="00661D5B" w:rsidRPr="00661D5B" w:rsidRDefault="002A1711" w:rsidP="00661D5B">
      <w:pPr>
        <w:jc w:val="left"/>
        <w:rPr>
          <w:color w:val="000000"/>
          <w:kern w:val="0"/>
          <w:sz w:val="28"/>
          <w:szCs w:val="28"/>
        </w:rPr>
      </w:pPr>
      <w:r w:rsidRPr="00661D5B">
        <w:rPr>
          <w:color w:val="000000"/>
          <w:kern w:val="0"/>
          <w:sz w:val="28"/>
          <w:szCs w:val="28"/>
        </w:rPr>
        <w:t>3</w:t>
      </w:r>
      <w:r w:rsidRPr="00661D5B">
        <w:rPr>
          <w:rFonts w:hint="eastAsia"/>
          <w:color w:val="000000"/>
          <w:kern w:val="0"/>
          <w:sz w:val="28"/>
          <w:szCs w:val="28"/>
        </w:rPr>
        <w:t>．</w:t>
      </w:r>
      <w:r w:rsidRPr="00661D5B">
        <w:rPr>
          <w:color w:val="000000"/>
          <w:kern w:val="0"/>
          <w:sz w:val="28"/>
          <w:szCs w:val="28"/>
        </w:rPr>
        <w:t xml:space="preserve"> </w:t>
      </w:r>
      <w:r w:rsidRPr="00661D5B">
        <w:rPr>
          <w:rFonts w:hint="eastAsia"/>
          <w:color w:val="000000"/>
          <w:kern w:val="0"/>
          <w:sz w:val="28"/>
          <w:szCs w:val="28"/>
        </w:rPr>
        <w:t>上海市</w:t>
      </w:r>
      <w:r w:rsidRPr="00661D5B">
        <w:rPr>
          <w:color w:val="000000"/>
          <w:kern w:val="0"/>
          <w:sz w:val="28"/>
          <w:szCs w:val="28"/>
        </w:rPr>
        <w:t>2013</w:t>
      </w:r>
      <w:r w:rsidRPr="00661D5B">
        <w:rPr>
          <w:rFonts w:hint="eastAsia"/>
          <w:color w:val="000000"/>
          <w:kern w:val="0"/>
          <w:sz w:val="28"/>
          <w:szCs w:val="28"/>
        </w:rPr>
        <w:t>年商业用途基准地价成果图（全市域）</w:t>
      </w:r>
      <w:r w:rsidRPr="00661D5B">
        <w:rPr>
          <w:color w:val="000000"/>
          <w:kern w:val="0"/>
          <w:sz w:val="28"/>
          <w:szCs w:val="28"/>
        </w:rPr>
        <w:t xml:space="preserve"> </w:t>
      </w:r>
    </w:p>
    <w:p w:rsidR="00661D5B" w:rsidRPr="00661D5B" w:rsidRDefault="002A1711" w:rsidP="00661D5B">
      <w:pPr>
        <w:jc w:val="left"/>
        <w:rPr>
          <w:color w:val="000000"/>
          <w:kern w:val="0"/>
          <w:sz w:val="28"/>
          <w:szCs w:val="28"/>
        </w:rPr>
      </w:pPr>
      <w:r w:rsidRPr="00661D5B">
        <w:rPr>
          <w:color w:val="000000"/>
          <w:kern w:val="0"/>
          <w:sz w:val="28"/>
          <w:szCs w:val="28"/>
        </w:rPr>
        <w:t>4</w:t>
      </w:r>
      <w:r w:rsidRPr="00661D5B">
        <w:rPr>
          <w:rFonts w:hint="eastAsia"/>
          <w:color w:val="000000"/>
          <w:kern w:val="0"/>
          <w:sz w:val="28"/>
          <w:szCs w:val="28"/>
        </w:rPr>
        <w:t>．</w:t>
      </w:r>
      <w:r w:rsidRPr="00661D5B">
        <w:rPr>
          <w:color w:val="000000"/>
          <w:kern w:val="0"/>
          <w:sz w:val="28"/>
          <w:szCs w:val="28"/>
        </w:rPr>
        <w:t xml:space="preserve"> </w:t>
      </w:r>
      <w:r w:rsidRPr="00661D5B">
        <w:rPr>
          <w:rFonts w:hint="eastAsia"/>
          <w:color w:val="000000"/>
          <w:kern w:val="0"/>
          <w:sz w:val="28"/>
          <w:szCs w:val="28"/>
        </w:rPr>
        <w:t>上海市</w:t>
      </w:r>
      <w:r w:rsidRPr="00661D5B">
        <w:rPr>
          <w:color w:val="000000"/>
          <w:kern w:val="0"/>
          <w:sz w:val="28"/>
          <w:szCs w:val="28"/>
        </w:rPr>
        <w:t>2013</w:t>
      </w:r>
      <w:r w:rsidRPr="00661D5B">
        <w:rPr>
          <w:rFonts w:hint="eastAsia"/>
          <w:color w:val="000000"/>
          <w:kern w:val="0"/>
          <w:sz w:val="28"/>
          <w:szCs w:val="28"/>
        </w:rPr>
        <w:t>年商业用途基准地价成果图（中心城区）</w:t>
      </w:r>
      <w:r w:rsidRPr="00661D5B">
        <w:rPr>
          <w:color w:val="000000"/>
          <w:kern w:val="0"/>
          <w:sz w:val="28"/>
          <w:szCs w:val="28"/>
        </w:rPr>
        <w:t xml:space="preserve"> </w:t>
      </w:r>
    </w:p>
    <w:p w:rsidR="00661D5B" w:rsidRPr="00661D5B" w:rsidRDefault="002A1711" w:rsidP="00661D5B">
      <w:pPr>
        <w:jc w:val="left"/>
        <w:rPr>
          <w:color w:val="000000"/>
          <w:kern w:val="0"/>
          <w:sz w:val="28"/>
          <w:szCs w:val="28"/>
        </w:rPr>
      </w:pPr>
      <w:r w:rsidRPr="00661D5B">
        <w:rPr>
          <w:color w:val="000000"/>
          <w:kern w:val="0"/>
          <w:sz w:val="28"/>
          <w:szCs w:val="28"/>
        </w:rPr>
        <w:t>5</w:t>
      </w:r>
      <w:r w:rsidRPr="00661D5B">
        <w:rPr>
          <w:rFonts w:hint="eastAsia"/>
          <w:color w:val="000000"/>
          <w:kern w:val="0"/>
          <w:sz w:val="28"/>
          <w:szCs w:val="28"/>
        </w:rPr>
        <w:t>．</w:t>
      </w:r>
      <w:r w:rsidRPr="00661D5B">
        <w:rPr>
          <w:color w:val="000000"/>
          <w:kern w:val="0"/>
          <w:sz w:val="28"/>
          <w:szCs w:val="28"/>
        </w:rPr>
        <w:t xml:space="preserve"> </w:t>
      </w:r>
      <w:r w:rsidRPr="00661D5B">
        <w:rPr>
          <w:rFonts w:hint="eastAsia"/>
          <w:color w:val="000000"/>
          <w:kern w:val="0"/>
          <w:sz w:val="28"/>
          <w:szCs w:val="28"/>
        </w:rPr>
        <w:t>上海市</w:t>
      </w:r>
      <w:r w:rsidRPr="00661D5B">
        <w:rPr>
          <w:color w:val="000000"/>
          <w:kern w:val="0"/>
          <w:sz w:val="28"/>
          <w:szCs w:val="28"/>
        </w:rPr>
        <w:t>2013</w:t>
      </w:r>
      <w:r w:rsidRPr="00661D5B">
        <w:rPr>
          <w:rFonts w:hint="eastAsia"/>
          <w:color w:val="000000"/>
          <w:kern w:val="0"/>
          <w:sz w:val="28"/>
          <w:szCs w:val="28"/>
        </w:rPr>
        <w:t>年办公用途基准地价成果图（全市域）</w:t>
      </w:r>
      <w:r w:rsidRPr="00661D5B">
        <w:rPr>
          <w:color w:val="000000"/>
          <w:kern w:val="0"/>
          <w:sz w:val="28"/>
          <w:szCs w:val="28"/>
        </w:rPr>
        <w:t xml:space="preserve"> </w:t>
      </w:r>
    </w:p>
    <w:p w:rsidR="00661D5B" w:rsidRPr="00661D5B" w:rsidRDefault="002A1711" w:rsidP="00661D5B">
      <w:pPr>
        <w:jc w:val="left"/>
        <w:rPr>
          <w:color w:val="000000"/>
          <w:kern w:val="0"/>
          <w:sz w:val="28"/>
          <w:szCs w:val="28"/>
        </w:rPr>
      </w:pPr>
      <w:r w:rsidRPr="00661D5B">
        <w:rPr>
          <w:color w:val="000000"/>
          <w:kern w:val="0"/>
          <w:sz w:val="28"/>
          <w:szCs w:val="28"/>
        </w:rPr>
        <w:t>6</w:t>
      </w:r>
      <w:r w:rsidRPr="00661D5B">
        <w:rPr>
          <w:rFonts w:hint="eastAsia"/>
          <w:color w:val="000000"/>
          <w:kern w:val="0"/>
          <w:sz w:val="28"/>
          <w:szCs w:val="28"/>
        </w:rPr>
        <w:t>．</w:t>
      </w:r>
      <w:r w:rsidRPr="00661D5B">
        <w:rPr>
          <w:color w:val="000000"/>
          <w:kern w:val="0"/>
          <w:sz w:val="28"/>
          <w:szCs w:val="28"/>
        </w:rPr>
        <w:t xml:space="preserve"> </w:t>
      </w:r>
      <w:r w:rsidRPr="00661D5B">
        <w:rPr>
          <w:rFonts w:hint="eastAsia"/>
          <w:color w:val="000000"/>
          <w:kern w:val="0"/>
          <w:sz w:val="28"/>
          <w:szCs w:val="28"/>
        </w:rPr>
        <w:t>上海市</w:t>
      </w:r>
      <w:r w:rsidRPr="00661D5B">
        <w:rPr>
          <w:color w:val="000000"/>
          <w:kern w:val="0"/>
          <w:sz w:val="28"/>
          <w:szCs w:val="28"/>
        </w:rPr>
        <w:t>2013</w:t>
      </w:r>
      <w:r w:rsidRPr="00661D5B">
        <w:rPr>
          <w:rFonts w:hint="eastAsia"/>
          <w:color w:val="000000"/>
          <w:kern w:val="0"/>
          <w:sz w:val="28"/>
          <w:szCs w:val="28"/>
        </w:rPr>
        <w:t>年办公用途基准地价成果图（中心城区）</w:t>
      </w:r>
      <w:r w:rsidRPr="00661D5B">
        <w:rPr>
          <w:color w:val="000000"/>
          <w:kern w:val="0"/>
          <w:sz w:val="28"/>
          <w:szCs w:val="28"/>
        </w:rPr>
        <w:t xml:space="preserve"> </w:t>
      </w:r>
    </w:p>
    <w:p w:rsidR="00661D5B" w:rsidRPr="00661D5B" w:rsidRDefault="002A1711" w:rsidP="00661D5B">
      <w:pPr>
        <w:jc w:val="left"/>
        <w:rPr>
          <w:color w:val="000000"/>
          <w:kern w:val="0"/>
          <w:sz w:val="28"/>
          <w:szCs w:val="28"/>
        </w:rPr>
      </w:pPr>
      <w:r w:rsidRPr="00661D5B">
        <w:rPr>
          <w:color w:val="000000"/>
          <w:kern w:val="0"/>
          <w:sz w:val="28"/>
          <w:szCs w:val="28"/>
        </w:rPr>
        <w:t>7</w:t>
      </w:r>
      <w:r w:rsidRPr="00661D5B">
        <w:rPr>
          <w:rFonts w:hint="eastAsia"/>
          <w:color w:val="000000"/>
          <w:kern w:val="0"/>
          <w:sz w:val="28"/>
          <w:szCs w:val="28"/>
        </w:rPr>
        <w:t>．</w:t>
      </w:r>
      <w:r w:rsidRPr="00661D5B">
        <w:rPr>
          <w:color w:val="000000"/>
          <w:kern w:val="0"/>
          <w:sz w:val="28"/>
          <w:szCs w:val="28"/>
        </w:rPr>
        <w:t xml:space="preserve"> </w:t>
      </w:r>
      <w:r w:rsidRPr="00661D5B">
        <w:rPr>
          <w:rFonts w:hint="eastAsia"/>
          <w:color w:val="000000"/>
          <w:kern w:val="0"/>
          <w:sz w:val="28"/>
          <w:szCs w:val="28"/>
        </w:rPr>
        <w:t>上海市</w:t>
      </w:r>
      <w:r w:rsidRPr="00661D5B">
        <w:rPr>
          <w:color w:val="000000"/>
          <w:kern w:val="0"/>
          <w:sz w:val="28"/>
          <w:szCs w:val="28"/>
        </w:rPr>
        <w:t>2013</w:t>
      </w:r>
      <w:r w:rsidRPr="00661D5B">
        <w:rPr>
          <w:rFonts w:hint="eastAsia"/>
          <w:color w:val="000000"/>
          <w:kern w:val="0"/>
          <w:sz w:val="28"/>
          <w:szCs w:val="28"/>
        </w:rPr>
        <w:t>年研发总部用途基准地价成果图（全市域）</w:t>
      </w:r>
      <w:r w:rsidRPr="00661D5B">
        <w:rPr>
          <w:color w:val="000000"/>
          <w:kern w:val="0"/>
          <w:sz w:val="28"/>
          <w:szCs w:val="28"/>
        </w:rPr>
        <w:t xml:space="preserve"> </w:t>
      </w:r>
    </w:p>
    <w:p w:rsidR="00661D5B" w:rsidRPr="00661D5B" w:rsidRDefault="002A1711" w:rsidP="00661D5B">
      <w:pPr>
        <w:jc w:val="left"/>
        <w:rPr>
          <w:color w:val="000000"/>
          <w:kern w:val="0"/>
          <w:sz w:val="28"/>
          <w:szCs w:val="28"/>
        </w:rPr>
      </w:pPr>
      <w:r w:rsidRPr="00661D5B">
        <w:rPr>
          <w:color w:val="000000"/>
          <w:kern w:val="0"/>
          <w:sz w:val="28"/>
          <w:szCs w:val="28"/>
        </w:rPr>
        <w:t>8</w:t>
      </w:r>
      <w:r w:rsidRPr="00661D5B">
        <w:rPr>
          <w:rFonts w:hint="eastAsia"/>
          <w:color w:val="000000"/>
          <w:kern w:val="0"/>
          <w:sz w:val="28"/>
          <w:szCs w:val="28"/>
        </w:rPr>
        <w:t>．</w:t>
      </w:r>
      <w:r w:rsidRPr="00661D5B">
        <w:rPr>
          <w:color w:val="000000"/>
          <w:kern w:val="0"/>
          <w:sz w:val="28"/>
          <w:szCs w:val="28"/>
        </w:rPr>
        <w:t xml:space="preserve"> </w:t>
      </w:r>
      <w:r w:rsidRPr="00661D5B">
        <w:rPr>
          <w:rFonts w:hint="eastAsia"/>
          <w:color w:val="000000"/>
          <w:kern w:val="0"/>
          <w:sz w:val="28"/>
          <w:szCs w:val="28"/>
        </w:rPr>
        <w:t>上海市</w:t>
      </w:r>
      <w:r w:rsidRPr="00661D5B">
        <w:rPr>
          <w:color w:val="000000"/>
          <w:kern w:val="0"/>
          <w:sz w:val="28"/>
          <w:szCs w:val="28"/>
        </w:rPr>
        <w:t>2013</w:t>
      </w:r>
      <w:r w:rsidRPr="00661D5B">
        <w:rPr>
          <w:rFonts w:hint="eastAsia"/>
          <w:color w:val="000000"/>
          <w:kern w:val="0"/>
          <w:sz w:val="28"/>
          <w:szCs w:val="28"/>
        </w:rPr>
        <w:t>年工业用途基准地价成果图（全市域）</w:t>
      </w:r>
      <w:r w:rsidRPr="00661D5B">
        <w:rPr>
          <w:color w:val="000000"/>
          <w:kern w:val="0"/>
          <w:sz w:val="28"/>
          <w:szCs w:val="28"/>
        </w:rPr>
        <w:t xml:space="preserve"> </w:t>
      </w:r>
    </w:p>
    <w:p w:rsidR="00661D5B" w:rsidRPr="00661D5B" w:rsidRDefault="002A1711" w:rsidP="00661D5B">
      <w:pPr>
        <w:jc w:val="left"/>
        <w:rPr>
          <w:color w:val="000000"/>
          <w:kern w:val="0"/>
          <w:sz w:val="28"/>
          <w:szCs w:val="28"/>
        </w:rPr>
      </w:pPr>
      <w:r w:rsidRPr="00661D5B">
        <w:rPr>
          <w:color w:val="000000"/>
          <w:kern w:val="0"/>
          <w:sz w:val="28"/>
          <w:szCs w:val="28"/>
        </w:rPr>
        <w:t>9</w:t>
      </w:r>
      <w:r w:rsidRPr="00661D5B">
        <w:rPr>
          <w:rFonts w:hint="eastAsia"/>
          <w:color w:val="000000"/>
          <w:kern w:val="0"/>
          <w:sz w:val="28"/>
          <w:szCs w:val="28"/>
        </w:rPr>
        <w:t>．</w:t>
      </w:r>
      <w:r w:rsidRPr="00661D5B">
        <w:rPr>
          <w:color w:val="000000"/>
          <w:kern w:val="0"/>
          <w:sz w:val="28"/>
          <w:szCs w:val="28"/>
        </w:rPr>
        <w:t xml:space="preserve"> </w:t>
      </w:r>
      <w:r w:rsidRPr="00661D5B">
        <w:rPr>
          <w:rFonts w:hint="eastAsia"/>
          <w:color w:val="000000"/>
          <w:kern w:val="0"/>
          <w:sz w:val="28"/>
          <w:szCs w:val="28"/>
        </w:rPr>
        <w:t>上海市</w:t>
      </w:r>
      <w:r w:rsidRPr="00661D5B">
        <w:rPr>
          <w:color w:val="000000"/>
          <w:kern w:val="0"/>
          <w:sz w:val="28"/>
          <w:szCs w:val="28"/>
        </w:rPr>
        <w:t>2013</w:t>
      </w:r>
      <w:r w:rsidRPr="00661D5B">
        <w:rPr>
          <w:rFonts w:hint="eastAsia"/>
          <w:color w:val="000000"/>
          <w:kern w:val="0"/>
          <w:sz w:val="28"/>
          <w:szCs w:val="28"/>
        </w:rPr>
        <w:t>年工业用途基准地价成果图（中心城区）</w:t>
      </w:r>
      <w:r w:rsidRPr="00661D5B">
        <w:rPr>
          <w:color w:val="000000"/>
          <w:kern w:val="0"/>
          <w:sz w:val="28"/>
          <w:szCs w:val="28"/>
        </w:rPr>
        <w:t xml:space="preserve"> </w:t>
      </w:r>
    </w:p>
    <w:p w:rsidR="00661D5B" w:rsidRPr="00661D5B" w:rsidRDefault="00661D5B" w:rsidP="00661D5B">
      <w:pPr>
        <w:jc w:val="left"/>
        <w:rPr>
          <w:color w:val="000000"/>
          <w:kern w:val="0"/>
          <w:sz w:val="28"/>
          <w:szCs w:val="28"/>
        </w:rPr>
      </w:pPr>
    </w:p>
    <w:sectPr w:rsidR="00661D5B" w:rsidRPr="00661D5B" w:rsidSect="00DA4EFE">
      <w:footerReference w:type="default" r:id="rId11"/>
      <w:pgSz w:w="11906" w:h="16838"/>
      <w:pgMar w:top="1440" w:right="1800" w:bottom="1440" w:left="1800" w:header="851" w:footer="992" w:gutter="0"/>
      <w:pgNumType w:start="1" w:chapStyle="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2A1711">
      <w:r>
        <w:separator/>
      </w:r>
    </w:p>
  </w:endnote>
  <w:endnote w:type="continuationSeparator" w:id="0">
    <w:p w:rsidR="00000000" w:rsidRDefault="002A17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_GB2312">
    <w:altName w:val="仿宋"/>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AF3" w:rsidRDefault="00D00AF3">
    <w:pPr>
      <w:pStyle w:val="a4"/>
      <w:jc w:val="center"/>
    </w:pPr>
  </w:p>
  <w:p w:rsidR="00D00AF3" w:rsidRDefault="00D00AF3">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00AF3" w:rsidRDefault="002A1711">
    <w:pPr>
      <w:pStyle w:val="a4"/>
      <w:jc w:val="center"/>
    </w:pPr>
    <w:r>
      <w:fldChar w:fldCharType="begin"/>
    </w:r>
    <w:r>
      <w:instrText>PAGE   \* MERGEFORMAT</w:instrText>
    </w:r>
    <w:r>
      <w:fldChar w:fldCharType="separate"/>
    </w:r>
    <w:r w:rsidRPr="002A1711">
      <w:rPr>
        <w:noProof/>
        <w:lang w:val="zh-CN"/>
      </w:rPr>
      <w:t>1</w:t>
    </w:r>
    <w:r>
      <w:fldChar w:fldCharType="end"/>
    </w:r>
  </w:p>
  <w:p w:rsidR="00D00AF3" w:rsidRDefault="00D00AF3">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2A1711">
      <w:r>
        <w:separator/>
      </w:r>
    </w:p>
  </w:footnote>
  <w:footnote w:type="continuationSeparator" w:id="0">
    <w:p w:rsidR="00000000" w:rsidRDefault="002A1711">
      <w:r>
        <w:continuationSeparator/>
      </w:r>
    </w:p>
  </w:footnote>
  <w:footnote w:id="1">
    <w:p w:rsidR="00D00AF3" w:rsidRDefault="002A1711">
      <w:pPr>
        <w:pStyle w:val="a8"/>
      </w:pPr>
      <w:r w:rsidRPr="002A1711">
        <w:rPr>
          <w:rStyle w:val="a7"/>
          <w:rFonts w:ascii="宋体" w:hAnsi="宋体"/>
          <w:sz w:val="28"/>
          <w:szCs w:val="28"/>
        </w:rPr>
        <w:footnoteRef/>
      </w:r>
      <w:r w:rsidRPr="00B9525C">
        <w:rPr>
          <w:sz w:val="21"/>
          <w:szCs w:val="21"/>
        </w:rPr>
        <w:t xml:space="preserve"> </w:t>
      </w:r>
      <w:r w:rsidRPr="00B9525C">
        <w:rPr>
          <w:rFonts w:ascii="宋体" w:hAnsi="宋体" w:cs="宋体" w:hint="eastAsia"/>
          <w:color w:val="000000"/>
          <w:kern w:val="0"/>
          <w:sz w:val="21"/>
          <w:szCs w:val="21"/>
        </w:rPr>
        <w:t>菜场用地价格参照市政府有关文件执行。</w:t>
      </w:r>
      <w:r>
        <w:t xml:space="preserve">  </w:t>
      </w:r>
    </w:p>
  </w:footnote>
  <w:footnote w:id="2">
    <w:p w:rsidR="00D00AF3" w:rsidRPr="001D0AA5" w:rsidRDefault="002A1711">
      <w:pPr>
        <w:pStyle w:val="a8"/>
        <w:rPr>
          <w:rFonts w:ascii="宋体" w:hAnsi="宋体" w:cs="宋体"/>
          <w:color w:val="000000"/>
          <w:kern w:val="0"/>
        </w:rPr>
      </w:pPr>
      <w:r w:rsidRPr="002A1711">
        <w:rPr>
          <w:rStyle w:val="a7"/>
          <w:rFonts w:ascii="宋体" w:hAnsi="宋体"/>
          <w:sz w:val="32"/>
          <w:szCs w:val="32"/>
        </w:rPr>
        <w:footnoteRef/>
      </w:r>
      <w:r>
        <w:rPr>
          <w:rFonts w:hint="eastAsia"/>
        </w:rPr>
        <w:t xml:space="preserve"> </w:t>
      </w:r>
      <w:r w:rsidRPr="001D0AA5">
        <w:rPr>
          <w:rFonts w:ascii="宋体" w:hAnsi="宋体" w:cs="宋体" w:hint="eastAsia"/>
          <w:color w:val="000000"/>
          <w:kern w:val="0"/>
        </w:rPr>
        <w:t>教育用地中的操场、医疗卫生用地中的广场等用地可不计入容积率水平测算。</w:t>
      </w:r>
      <w:r w:rsidRPr="001D0AA5">
        <w:rPr>
          <w:rFonts w:ascii="宋体" w:hAnsi="宋体" w:cs="宋体"/>
          <w:color w:val="000000"/>
          <w:kern w:val="0"/>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349A" w:rsidRDefault="002A1711">
    <w:pPr>
      <w:pStyle w:val="a3"/>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1820" o:spid="_x0000_s2049" type="#_x0000_t75" alt="u=367173295,3659009785&amp;fm=26&amp;gp=0" style="position:absolute;left:0;text-align:left;margin-left:0;margin-top:0;width:415.3pt;height:508.35pt;z-index:-251658752;mso-position-horizontal:center;mso-position-horizontal-relative:margin;mso-position-vertical:center;mso-position-vertical-relative:margin">
          <v:imagedata r:id="rId1" o:title="u=367173295,3659009785&amp;fm=26&amp;gp=0" gain="19660f" blacklevel="22937f"/>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1,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E349A"/>
    <w:rsid w:val="000C19A8"/>
    <w:rsid w:val="000D1ACA"/>
    <w:rsid w:val="00100B07"/>
    <w:rsid w:val="001A31D6"/>
    <w:rsid w:val="001B0918"/>
    <w:rsid w:val="001D0AA5"/>
    <w:rsid w:val="00246CFE"/>
    <w:rsid w:val="00294880"/>
    <w:rsid w:val="002A1711"/>
    <w:rsid w:val="00313A77"/>
    <w:rsid w:val="00334A06"/>
    <w:rsid w:val="00360D06"/>
    <w:rsid w:val="003F56F5"/>
    <w:rsid w:val="00455BFD"/>
    <w:rsid w:val="004736C3"/>
    <w:rsid w:val="00630B83"/>
    <w:rsid w:val="00652F83"/>
    <w:rsid w:val="00661D5B"/>
    <w:rsid w:val="0067660A"/>
    <w:rsid w:val="006F4EC9"/>
    <w:rsid w:val="007E0EA6"/>
    <w:rsid w:val="008060FE"/>
    <w:rsid w:val="008462B3"/>
    <w:rsid w:val="00846C6A"/>
    <w:rsid w:val="008812D7"/>
    <w:rsid w:val="008B42C9"/>
    <w:rsid w:val="008E200A"/>
    <w:rsid w:val="00942C4E"/>
    <w:rsid w:val="0097698C"/>
    <w:rsid w:val="00983509"/>
    <w:rsid w:val="009B1AD4"/>
    <w:rsid w:val="009C302F"/>
    <w:rsid w:val="009C5722"/>
    <w:rsid w:val="009D7977"/>
    <w:rsid w:val="00AE349A"/>
    <w:rsid w:val="00B43F57"/>
    <w:rsid w:val="00B9525C"/>
    <w:rsid w:val="00BB1D5D"/>
    <w:rsid w:val="00BB3BD3"/>
    <w:rsid w:val="00BC726A"/>
    <w:rsid w:val="00C6545C"/>
    <w:rsid w:val="00D00AF3"/>
    <w:rsid w:val="00D1641F"/>
    <w:rsid w:val="00D16C42"/>
    <w:rsid w:val="00D17AFE"/>
    <w:rsid w:val="00D51248"/>
    <w:rsid w:val="00D675B0"/>
    <w:rsid w:val="00DA4EFE"/>
    <w:rsid w:val="00DE2EDC"/>
    <w:rsid w:val="00E1667B"/>
    <w:rsid w:val="00E60123"/>
    <w:rsid w:val="00E626DF"/>
    <w:rsid w:val="00E742F7"/>
    <w:rsid w:val="00F463F3"/>
    <w:rsid w:val="00F57031"/>
    <w:rsid w:val="00F84BA8"/>
    <w:rsid w:val="00FC3E63"/>
    <w:rsid w:val="00FE7AAC"/>
    <w:rsid w:val="4FB21400"/>
    <w:rsid w:val="70FC0D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3"/>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99" w:unhideWhenUsed="1"/>
    <w:lsdException w:name="Intense Emphasis" w:semiHidden="1" w:uiPriority="99" w:unhideWhenUsed="1"/>
    <w:lsdException w:name="Subtle Reference" w:semiHidden="1" w:uiPriority="99" w:unhideWhenUsed="1"/>
    <w:lsdException w:name="Intense Reference" w:semiHidden="1" w:uiPriority="99" w:unhideWhenUsed="1"/>
    <w:lsdException w:name="Book Title" w:semiHidden="1" w:uiPriority="99" w:unhideWhenUsed="1"/>
    <w:lsdException w:name="Bibliography" w:semiHidden="1" w:uiPriority="99" w:unhideWhenUsed="1"/>
    <w:lsdException w:name="TOC Heading" w:semiHidden="1" w:uiPriority="99" w:unhideWhenUsed="1"/>
  </w:latentStyles>
  <w:style w:type="paragraph" w:default="1" w:styleId="a">
    <w:name w:val="Normal"/>
    <w:qFormat/>
    <w:pPr>
      <w:widowControl w:val="0"/>
      <w:jc w:val="both"/>
    </w:pPr>
    <w:rPr>
      <w:rFonts w:ascii="宋体" w:hAnsi="宋体" w:cs="宋体"/>
      <w:b/>
      <w:kern w:val="2"/>
      <w:sz w:val="40"/>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pPr>
      <w:tabs>
        <w:tab w:val="center" w:pos="4153"/>
        <w:tab w:val="right" w:pos="8306"/>
      </w:tabs>
      <w:snapToGrid w:val="0"/>
      <w:jc w:val="left"/>
    </w:pPr>
    <w:rPr>
      <w:sz w:val="18"/>
    </w:rPr>
  </w:style>
  <w:style w:type="character" w:styleId="a5">
    <w:name w:val="Hyperlink"/>
    <w:uiPriority w:val="99"/>
    <w:unhideWhenUsed/>
    <w:rsid w:val="00F57031"/>
    <w:rPr>
      <w:color w:val="0000FF"/>
      <w:u w:val="single"/>
    </w:rPr>
  </w:style>
  <w:style w:type="paragraph" w:styleId="1">
    <w:name w:val="toc 1"/>
    <w:basedOn w:val="a"/>
    <w:next w:val="a"/>
    <w:autoRedefine/>
    <w:uiPriority w:val="39"/>
    <w:unhideWhenUsed/>
    <w:rsid w:val="00F57031"/>
    <w:rPr>
      <w:rFonts w:ascii="Calibri" w:hAnsi="Calibri" w:cs="Times New Roman"/>
      <w:szCs w:val="22"/>
    </w:rPr>
  </w:style>
  <w:style w:type="paragraph" w:styleId="2">
    <w:name w:val="toc 2"/>
    <w:basedOn w:val="a"/>
    <w:next w:val="a"/>
    <w:autoRedefine/>
    <w:uiPriority w:val="39"/>
    <w:unhideWhenUsed/>
    <w:rsid w:val="00F57031"/>
    <w:pPr>
      <w:ind w:leftChars="200" w:left="420"/>
    </w:pPr>
    <w:rPr>
      <w:rFonts w:ascii="Calibri" w:hAnsi="Calibri" w:cs="Times New Roman"/>
      <w:szCs w:val="22"/>
    </w:rPr>
  </w:style>
  <w:style w:type="paragraph" w:styleId="3">
    <w:name w:val="toc 3"/>
    <w:basedOn w:val="a"/>
    <w:next w:val="a"/>
    <w:autoRedefine/>
    <w:uiPriority w:val="39"/>
    <w:unhideWhenUsed/>
    <w:rsid w:val="00F57031"/>
    <w:pPr>
      <w:ind w:leftChars="400" w:left="840"/>
    </w:pPr>
    <w:rPr>
      <w:rFonts w:ascii="Calibri" w:hAnsi="Calibri" w:cs="Times New Roman"/>
      <w:szCs w:val="22"/>
    </w:rPr>
  </w:style>
  <w:style w:type="table" w:styleId="a6">
    <w:name w:val="Table Grid"/>
    <w:basedOn w:val="a1"/>
    <w:uiPriority w:val="59"/>
    <w:rsid w:val="00246CFE"/>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3F56F5"/>
    <w:pPr>
      <w:widowControl w:val="0"/>
      <w:autoSpaceDE w:val="0"/>
      <w:autoSpaceDN w:val="0"/>
      <w:adjustRightInd w:val="0"/>
    </w:pPr>
    <w:rPr>
      <w:rFonts w:ascii="Arial" w:hAnsi="Arial" w:cs="Arial"/>
      <w:color w:val="000000"/>
      <w:sz w:val="24"/>
      <w:szCs w:val="24"/>
    </w:rPr>
  </w:style>
  <w:style w:type="character" w:styleId="a7">
    <w:name w:val="footnote reference"/>
    <w:uiPriority w:val="99"/>
    <w:semiHidden/>
    <w:unhideWhenUsed/>
    <w:rsid w:val="00B9525C"/>
    <w:rPr>
      <w:vertAlign w:val="superscript"/>
    </w:rPr>
  </w:style>
  <w:style w:type="paragraph" w:styleId="a8">
    <w:name w:val="footnote text"/>
    <w:basedOn w:val="a"/>
    <w:link w:val="Char"/>
    <w:uiPriority w:val="99"/>
    <w:semiHidden/>
    <w:unhideWhenUsed/>
    <w:rsid w:val="00B9525C"/>
    <w:pPr>
      <w:snapToGrid w:val="0"/>
      <w:jc w:val="left"/>
    </w:pPr>
    <w:rPr>
      <w:rFonts w:ascii="Calibri" w:hAnsi="Calibri" w:cs="Times New Roman"/>
      <w:sz w:val="18"/>
      <w:szCs w:val="18"/>
    </w:rPr>
  </w:style>
  <w:style w:type="character" w:customStyle="1" w:styleId="Char">
    <w:name w:val="脚注文本 Char"/>
    <w:link w:val="a8"/>
    <w:uiPriority w:val="99"/>
    <w:semiHidden/>
    <w:rsid w:val="00B9525C"/>
    <w:rPr>
      <w:rFonts w:ascii="Calibri" w:eastAsia="宋体" w:hAnsi="Calibri" w:cs="Times New Roman"/>
      <w:kern w:val="2"/>
      <w:sz w:val="18"/>
      <w:szCs w:val="18"/>
      <w:lang w:val="en-US" w:eastAsia="zh-CN"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115</Pages>
  <Words>18969</Words>
  <Characters>25041</Characters>
  <Application>Microsoft Office Word</Application>
  <DocSecurity>0</DocSecurity>
  <Lines>6260</Lines>
  <Paragraphs>4889</Paragraphs>
  <ScaleCrop>false</ScaleCrop>
  <Company/>
  <LinksUpToDate>false</LinksUpToDate>
  <CharactersWithSpaces>39121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JonMMx 2000</cp:lastModifiedBy>
  <cp:revision>2</cp:revision>
  <cp:lastPrinted>2021-04-27T00:51:00Z</cp:lastPrinted>
  <dcterms:created xsi:type="dcterms:W3CDTF">2021-04-27T00:51:00Z</dcterms:created>
  <dcterms:modified xsi:type="dcterms:W3CDTF">2021-04-27T00:51:00Z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2052-11.1.0.8919</vt:lpwstr>
  </property>
</Properties>
</file>